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8. jūlija noteikumos Nr. 392 "Teritorijas attīstības plānošanas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25-TA-3004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