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Civilstāvokļa aktu reģistrācijas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Civilstāvokļa aktu reģistrācijas likumā (Latvijas Vēstnesis, 2012, 197. nr.; 2017, 41. nr.; 2018, 53. nr.; 2021, 65.A nr.; 2022, 144. nr.; 2024, 124.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12.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Dzimtsarakstu nodaļas vadītāja amata zīmes paraugu apstiprina tieslietu ministrs."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"Ārzemnieks, kas saskaņā ar normatīvajiem aktiem ir tiesīgs ieceļot un uzturēties Latvijas Republikā, ja viņam ir derīga vīza vai uzturēšanās atļauja, iesniedzot iesniegumu par laulības noslēgšanu, kā arī laulības reģistrācijas dienā dzimtsarakstu iestādē uzrāda derīgu vīzu vai uzturēšanās atļauju.";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"ģimenes stāvokli" ar vārdiem un skaitli "un dokumentu, kas apliecina iepriekšējās laulības izbeigšanos, ja persona bijusi laulībā (17.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"Latvijas Republikā" ar vārdiem "vai ārvalstī".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36.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Dzimtsarakstu nodaļa dzimšanas reģistra ierakstu sastāda atkārtoti, ja dzimšanas reģistra ieraksts, kurā jāveic papildinājums, sastādīts ārvalstī."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37.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Dzimtsarakstu nodaļa dzimšanas reģistra ierakstu sastāda atkārtoti, ja dzimšanas reģistra ieraksts, kurā jāveic papildinājumi saistībā ar nepilngadīgas personas vārda vai uzvārda maiņu, sastādīts ārvalstī."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Smiltēns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26-TA-711</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26-TA-711</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likumprojekts_(grozījumi)_26-TA-711.docx</dc:title>
</cp:coreProperties>
</file>

<file path=docProps/custom.xml><?xml version="1.0" encoding="utf-8"?>
<Properties xmlns="http://schemas.openxmlformats.org/officeDocument/2006/custom-properties" xmlns:vt="http://schemas.openxmlformats.org/officeDocument/2006/docPropsVTypes"/>
</file>