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1074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13. decembrī (prot. Nr. 52 47.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piekritību valstij un to nostiprināšanu zemesgrāmatā uz valsts vārda Satiksmes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 </w:t>
      </w:r>
      <w:r w:rsidR="00000000" w:rsidRPr="00000000" w:rsidDel="00000000">
        <w:rPr>
          <w:i w:val="1"/>
          <w:rtl w:val="0"/>
        </w:rPr>
        <w:t xml:space="preserve">Rail Baltica</w:t>
      </w:r>
      <w:r w:rsidR="00000000" w:rsidRPr="00000000" w:rsidDel="00000000">
        <w:rPr>
          <w:rtl w:val="0"/>
        </w:rPr>
        <w:t xml:space="preserve"> projekta īstenošanas likuma 8. pantu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rtl w:val="0"/>
        </w:rPr>
        <w:t xml:space="preserve">Zemes pārvaldības likuma 17. panta sesto daļu</w:t>
      </w:r>
      <w:r w:rsidR="00000000" w:rsidRPr="00000000" w:rsidDel="00000000">
        <w:rPr>
          <w:rtl w:val="0"/>
        </w:rPr>
        <w:t xml:space="preserve"> saglabāt valsts īpašumā un nodot Satiksmes ministrijas valdījumā šā rīkojuma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neapbūvētās zemes vienības, kas nepieciešamas </w:t>
      </w:r>
      <w:r w:rsidR="00000000" w:rsidRPr="00000000" w:rsidDel="00000000">
        <w:rPr>
          <w:i w:val="1"/>
          <w:rtl w:val="0"/>
        </w:rPr>
        <w:t xml:space="preserve">Rail Baltica </w:t>
      </w:r>
      <w:r w:rsidR="00000000" w:rsidRPr="00000000" w:rsidDel="00000000">
        <w:rPr>
          <w:rtl w:val="0"/>
        </w:rPr>
        <w:t xml:space="preserve">projekta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Satiksmes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minētajām zemes vienībām normatīvajos aktos noteiktajā kārtībā ierakstīt zemesgrāmatā uz valsts vārda Satiksmes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24-TA-2771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24-TA-2771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