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Pacienta veselībai vai dzīvībai nodarītā kaitējuma (arī morālā kaitējuma) noteikšanas kritēriji un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18.05.2021. noteikumu Nr. 311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Vērtējot personas dzīvībai vai veselībai nodarītā kaitējuma smaguma apmēru, ņem vērā šādu kaitējuma smaguma pakāpju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smags kaitējums – paliekoši veselības traucējumi, ko radījis kāda orgāna vai tā funkcijas zaudējums, izraisot neatgriezeniskas pašaprūpes, funkcionalitātes, darbspēju un dzīves kvalitātes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vidējs kaitējums – ilgstoši veselības traucējumi, ko radījis kāda orgāna vai tā funkcijas zaudējums, daļēji ierobežojot pašaprūpi, funkcionalitāti, darbspējas un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viegls kaitējums – veselības traucējumi, kas īslaicīgi ierobežo vai neierobežo pašaprūpi, funkcionalitāti un darbspējas, bet būtiski neietekmē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2013. gada 5. novembra noteikumu Nr. 1268 "Ārstniecības riska fonda darbības noteikumi" 9. punktā minēto kritēriju koeficientu vērtības: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6934"/>
        <w:gridCol w:w="1472"/>
        <w:tblGridChange w:id="0">
          <w:tblGrid>
            <w:gridCol w:w="993"/>
            <w:gridCol w:w="6934"/>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koeficienta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stāvoklis, slimības raksturs un smagums ārstniecības procesa sākumā: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pacients ir praktiski vesels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hroniska slimība daļējā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viena hroniska slimība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vairākas hroniskas slimības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Paredzamā slimības norises gaita, veicot atbilstošu ārstēšanu: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līdzdalība (līdzestība) savas veselības aprūpē, tās nozīme un ietekme uz ārstniecības procesa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aktīva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daļēja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pacienta līdzdalības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darbības atbilstība Ārstniecības likuma 9.1 panta pirmajai daļai veiktās ārstniecības laikā, tās ieguldījums pacienta veselības traucējumu atpazīšanā un veselības stāvokļa uzlabošanā: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un darbība nebija vērsta uz kaitējuma seku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izraisītie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laikus atpazīti un darbība bija vērsta uz to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Apstākļi un vide ārstniecības iestādē, nepieciešamo resursu pieejamība ārstniecības iestādē: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bet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kā arī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kā arī nebija pieejami visi nepieciešamie resursi, kaitējums netika novērsts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kā arī bija pieejami visi nepieciešamie resursi, kaitējums netika novērsts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Pacienta veselībai vai dzīvībai nodarītā kaitējuma veidi un procentos izteikts kaitējuma smaguma apmērs: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7030"/>
        <w:gridCol w:w="1377"/>
        <w:tblGridChange w:id="0">
          <w:tblGrid>
            <w:gridCol w:w="993"/>
            <w:gridCol w:w="7030"/>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veselībai vai dzīvībai nodarītais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Nodarītā kaitējuma smagums </w:t>
            </w:r>
            <w:r>
              <w:br/>
            </w:r>
            <w:r w:rsidR="00000000" w:rsidRPr="00000000" w:rsidDel="00000000">
              <w:rPr>
                <w:rtl w:val="0"/>
              </w:rPr>
              <w:t xml:space="preserve">(apmērs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pacienta nāvi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ilgstošus vai paliekošus veselības traucējumus (ar ilgstošu darbnespēju, rehabilitāciju un invaliditāti), kam turpmākajā ārstēšanas procesā nepieciešami lieli finansiāli izdevumi: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paliekoši nervu sistēmas darbības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centrālā nervu sistēma (galvas smadzeņu, muguras smadzeņu) – kustības, jušanas un spēka mazinājums vai zudums;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perifērā nervu sistēma – nervu vai nervu pinumu bojājumi ar sekojošiem to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tetraparēzes un paraparēzes, tetraplēģijas un paraplēģijas: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mazinājums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 nervu vai nervu pinumu bojājumi ar sekojošiem to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tetraparēzes un paraparēzes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paliekoši nervu sistēmas darbības traucējumi, kas nav minēti šā pielikuma 3.2.1.1.–3.2.1.6.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orgānu bojājums – redzes traucējumi (redzes mazinājums vai zudums, akomodācijas paralīze, hemianopsija, šķielēšana), asaru aparāta funkciju traucējumi, acs ābola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asaru aparāta funkciju traucējumi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vai šķielēšana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nepakļaujas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akomodācijas paralīze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ābola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redzes zudums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vai vienīgās redzīgās acs pilnīgs redzes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redzes orgānu bojājumi, kas nav minēti šā pielikuma 3.2.2.1.–3.2.2.8.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orgānu bojājums – dzirdes traucējumi (dzirdes pavājinājums vai zudums), vestibulārās funkcijas traucējumi, bungplēvītes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bungplēvītes plīsums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pavājinājums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abām ausīm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dzirdes orgānu bojājumi, kas nav minēti šā pielikuma 3.2.3.1.–3.2.3.5.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elpošanas orgānu bojājums – balss zaudējums, paliekoša deguna kaula deformācija ar apgrūtinātu elpošanu, balsenes/trahejas/bronhu vai plaušas bojājums ar paliekošu elpošanas mazspēju: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deguna kaula deformācija ar apgrūtinātu elpošanu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6 %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balsenes/trahejas/bronhu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plaušas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elpošanas orgānu bojājumi, kas nav minēti šā pielikuma 3.2.4.1.–3.2.4.4.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bojājums – mēles, rīkles, barības vada, kuņģa–zarnu trakta un aknu bojājums ar paliekošu to funkciju traucējumu (tai skaitā resnās zarnas izvade uz vēdera priekšējās sienas):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rīkles, barības vada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un aknu bojājums ar paliekošu to funkciju traucējumu (tai skaitā resnās zarnas izvade uz vēdera priekšējās sienas)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gremošanas orgānu bojājumi, kas nav minēti šā pielikuma 3.2.5.1.–3.2.5.2.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 nieres bojājums vai zudums ar paliekošu nieru mazspēju (tai skaitā mākslīgā niere), sēklinieku vai dzimumlocekļa bojājums vai zudums ar paliekošu reproduktīvo funkciju traucējumu, olnīcu/dzemdes/olvadu bojājums ar paliekošu reproduktīvo funkciju traucējumu/zaudējumu: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nieru mazspēja (tai skaitā mākslīgā niere)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sēklinieku vai dzimumlocekļa bojājums ar paliekošu reproduktīvo funkciju traucējumu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uroģenitālās sistēmas bojājumi, kas nav minēti šā pielikuma 3.2.6.1.–3.2.6.8.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kustību un balsta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mugurkaulāja funkciju traucējumi (izteikts kustību ierobežojums, sāpju sindroms, deformācija);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lielo locītavu (pleca, elkoņa)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pamata locītavas izteikts funkciju ierobežojums vai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augšējo ekstremitāšu pirkstu vai falangu amputācija/ankiloze (ņemot vērā bojāto pirkstu funkcionalitāti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lielo locītavu (gūžas, ceļa, pēdas)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pilnīgs vai daļējs zaudējums (ņemot vērā amputācijas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pēdas/plaukstas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apakšējo ekstremitāšu pirkstu vai falangu amputācija/ankiloze (ņemot vērā bojāto pirkstu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vai 5.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pirksta vai tā falangas ankiloze (vienam pirkstam)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zemu amputācijas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1.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un 5. pirksta vai tā falangas kopēja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funkciju traucējumi (izteikts kustību ierobežojums, sāpju sindroms,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lielo locītavu (pleca, elkoņa)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pamata locītavas izteikts funkciju ierobežojums vai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lielo locītavu (gūžas, ceļa, pēdas)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augstu amputācijas līmeni vai apakšējās ekstremitātes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pilnīgs vai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kustību un balsta aparāta bojājumi, kas nav minēti šā pielikuma 3.2.7.1.–3.2.7.14.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procesā nediagnosticētas un/vai neārstētas: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pamatslimības komplikācijas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pievienojušās blakus saslimšanas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Zobārstniecībā lietojamo ārstniecības un mutes dobuma protezēšanas tehnoloģiju neievērošana, kas rada smagas komplikācijas vai zobu zaudēšanu, vai neatbilstošu zobu protēžu izgatavošanu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Ķirurģisku un ginekoloģisku manipulāciju/operāciju laikā atstāts (palicis) svešķermenis (piemēram, instruments, tampons),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(veselā) orgāna kļūdaina ārstēšana (tai skaitā ķirurģiska),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diagnosticētas dzemdību un pēcdzemdību komplikācijas, kuru dēļ iestājusies: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grūtnieces–dzemdētājas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jaundzimušā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jaundzimušā veselības traucējumi,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 onkoloģiska saslimšana un/vai nodrošināta tās ārstēšana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novērošanas laikā (līdz 22. grūtniecības nedēļai) nav laikus diagnosticēta augļa patoloģija, kas apdraud augļa dzīvību un/vai nebūs koriģējama turpmākajā dzīves laikā, – jautājuma izlemšanai par grūtniecības priekšlaicīgu pārtraukšanu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izmantojot medicīniskās ierīces un tehnoloģijas, kuras neatbilst normatīvajos aktos noteiktajām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pacientam ārstniecības iestādē, iegūstot infekciju ārstniecības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ārstniecības procesā tikuši lietoti neatbilstoši aizvietojošie šķīdumi un asins preparāti, tad personas dzīvībai vai veselībai nodarīto kaitējumu (arī morālo kaitējumu) un tā apmēru vērtē atbilstoši šā pielikuma 3.2. apakšpunktā minētajām sekām pacienta veselībai un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Pēc šā pielikuma 1. punktā minētās kaitējuma smaguma pakāpes noteikšanas maksimālo kaitējuma smaguma apmēru (procentos) atbilstoši šā pielikuma 3. punktā minētajam kaitējuma veidam un tā smaguma apmēram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 L × M1 vai M2, vai M3,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 maksimālais kaitējuma smaguma apmērs atbilstoši šā pielikuma 3. punktā minētajam kaitējuma veidam, ievērojot kaitējuma smaguma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maksimālais kaitējuma smaguma apmērs atbilstoši šā pielikuma 3. punktā minētajam kaitējuma veidam;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 koeficients 0,1 (viegls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 koeficients 0,8 (vidējs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 koeficients 1 (smags kaitējums).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21-TA-597</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21-TA-597</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noteikumu_konsolidētā_versija_p2_21-TA-597.docx</dc:title>
</cp:coreProperties>
</file>

<file path=docProps/custom.xml><?xml version="1.0" encoding="utf-8"?>
<Properties xmlns="http://schemas.openxmlformats.org/officeDocument/2006/custom-properties" xmlns:vt="http://schemas.openxmlformats.org/officeDocument/2006/docPropsVTypes"/>
</file>