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Biedrību un nodibinājumu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Biedrību un nodibinājumu likumā (Latvijas Republikas Saeimas un Ministru Kabineta Ziņotājs, 2003, 23. nr.; 2004, 20. nr.; 2006, 24. nr.; Latvijas Vēstnesis, 2010, 23., 178. nr.; 2011, 103., 204. nr.; 2013, 187., 208., 228. nr.; 2014, 25. nr.; 2015, 230. nr.; 2017, 70., 128., 231.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10. panta 1.</w:t>
      </w:r>
      <w:r w:rsidR="00000000" w:rsidRPr="00000000" w:rsidDel="00000000">
        <w:rPr>
          <w:vertAlign w:val="superscript"/>
          <w:rtl w:val="0"/>
        </w:rPr>
        <w:t xml:space="preserve">1</w:t>
      </w:r>
      <w:r w:rsidR="00000000" w:rsidRPr="00000000" w:rsidDel="00000000">
        <w:rPr>
          <w:rtl w:val="0"/>
        </w:rPr>
        <w:t xml:space="preserve"> daļā vārdus "Latvijas Republikas neatkarību, teritoriālo nedalāmību, izteikt vai izplatīt priekšlikumus par Latvijas valsts iekārtas" ar vārdiem "Latvijas Republikas vai citu demokrātisku valstu neatkarību, teritoriālo nedalāmību, izteikt vai izplatīt priekšlikumus par Latvijas Republikas vai citu demokrātisku valstu valsts iekārtas".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10.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Biedrībai un nodibinājumam savā darbībā aizliegts sniegt atbalstu, tai skaitā arī informatīvu (propagandas), personām vai valstīm, kas grauj vai apdraud demokrātisku valstu teritoriālo nedalāmību, suverenitāti un neatkarību vai konstitucionālo iekārtu."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 nodaļu ar 12.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Biedrību un nodibinājumu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un nodibinājumi tiek klasificēti atbilstoši to darbības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biedrību un nodibinājumu: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klasifikāciju atbilstoši to darbības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jomas pieteikšanas un maiņas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darbības jomas klasifikatora vešanas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jomas mērķa grupas."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13. 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15. panta 3. punktā vārdus "ja biedrība vai nodibinājums darbības jomu piesaka ierakstīšanai vai tās ierakstīšanu paredz 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19. pantu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reģistra iestādes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daļas 3.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biedru sapulces norises vietu un laiku, kā arī, ja biedru sapulce notiek attālināti, – informāciju, ka biedru sapulce notiek attālināti, izmantojot elektroniskos saziņas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1</w:t>
      </w:r>
      <w:r w:rsidR="00000000" w:rsidRPr="00000000" w:rsidDel="00000000">
        <w:rPr>
          <w:rtl w:val="0"/>
        </w:rPr>
        <w:t xml:space="preserve"> daļu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biedru skaitu, kuri izmantojuši tiesības balsot pirms biedru sapulces;".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37.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Attālinātā dalība un balsošana biedru sapulcē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biedru sapulces darba kārtībā iekļautajiem jautājumiem biedram ir tiesības balsot rakstveidā (arī izmantojot elektroniskos saziņas līdzekļus) pirms biedru sapulces, savu balsojumu nosūtot biedrībai vismaz iepriekšējā dienā pirms biedru sapulces norises dienas. Valde nosaka prasības biedru identifikācijai un kārtību, kādā biedri var izmantot šīs tiesības, ja statūtos nav noteikts citādi.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Biedrs, kurš balsojis pirms biedru sapulces, var lūgt biedrību apstiprināt balsojuma saņemšanu. Tādā gadījumā biedrība pēc biedra balsojuma saņemšanas nekavējoties nosūta biedram apstiprinājumu.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Biedriem ir tiesības piedalīties un balsot biedru sapulcē, izmantojot elektroniskos saziņas līdzekļus. Valde nosaka prasības biedru identifikācijai un kārtību, kādā biedri var izmantot šīs tiesības, ja statūtos nav noteikts citādi.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Biedra tiesības balsot pirms biedru sapulces vai piedalīties un balsot biedru sapulcē, izmantojot elektroniskos saziņas līdzekļus, neierobežo biedra tiesības piedalīties un balsot biedru sapulcē klātienē.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Biedrs, kurš balsojis pirms biedru sapulces, drīkst balsot biedru sapulcē klātienē vai izmantojot elektroniskos saziņas līdzekļus. Tādā gadījumā pirms biedru sapulces nodotā balss ir anulējama.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Biedrs, kurš balso pirms biedru sapulces vai piedalās un balso biedru sapulcē, izmantojot elektroniskos saziņas līdzekļus, ir uzskatāms par klātesošu biedru sapulcē. Valde sastāda sarakstu ar tiem biedriem, kuri balsojuši pirms biedru sapulces, un pirms balsojuma iepazīstina ar to biedru sapulces dalībniekus."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52.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 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pārskata gada beigām valde saskaņā ar Grāmatvedības likumu un citiem normatīvajiem aktiem grāmatvedības kārtošanas un pārskatu sagatavošanas jomā sagatavo biedrības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gada pārskatu pārbauda saimnieciskās un finansiālās darbības revīzijas institūcija vai zvērināts revidents. Biedrības biedriem ir tiesības iepazīties ar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 martam biedrība gada pārskatu normatīvajos aktos par pārskatu sagatavošanu un iesniegšanu noteiktajā kārtībā iesniedz Valsts ieņēmumu dienestam. Ministru kabinets nosaka kritērijus, kādos gadījumos kopā ar gada pārskatu iesniedzams saimnieciskās un finansiālās darbības revīzijas institūcijas ziņojums vai zvērināta revidenta ziņojums."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53.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ar reģistra iestādes lēmumu;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ar Valsts ieņēmumu dienesta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56.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56.</w:t>
      </w:r>
      <w:r w:rsidR="00000000" w:rsidRPr="00000000" w:rsidDel="00000000">
        <w:rPr>
          <w:b w:val="1"/>
          <w:vertAlign w:val="superscript"/>
          <w:rtl w:val="0"/>
        </w:rPr>
        <w:t xml:space="preserve">1</w:t>
      </w:r>
      <w:r w:rsidR="00000000" w:rsidRPr="00000000" w:rsidDel="00000000">
        <w:rPr>
          <w:b w:val="1"/>
          <w:rtl w:val="0"/>
        </w:rPr>
        <w:t xml:space="preserve"> pants. Biedrības darbības izbeigšana ar reģistra iestādes vai Valsts ieņēmumu dienesta lēmumu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Biedrības darbību var izbeigt ar reģistra iestādes lēmumu, ja: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biedrības valdei ilgāk par diviem gadiem nav pārstāvības tiesību un biedrība sešu mēnešu laikā pēc rakstveida brīdinājuma saņemšanas nav novērsusi norādīto trūkumu;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biedrība nav sasniedzama tās juridiskajā adresē un sešu mēnešu laikā pēc rakstveida brīdinājuma saņemšanas nav novērsusi norādīto trūkumu.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Biedrības darbību var izbeigt ar Valsts ieņēmumu dienesta lēmumu, ja biedrība triju mēnešu laikā pēc administratīvā soda uzlikšanas nav iesniegusi gada pārskatu un kopš pārkāpuma izdarīšanas ir pagājuši vismaz divi gadi.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Reģistra iestādes vai Valsts ieņēmumu dienesta lēmums par biedrības darbības izbeigšanu stājas spēkā brīdī, kad tas paziņots adresātam. Reģistra iestāde pēc tam, kad reģistra iestādes vai Valsts ieņēmumu dienesta lēmums par biedrības darbības izbeigšanu ir kļuvis neapstrīdams, izdara reģistrā ierakstu par biedrības darbības izbeigšanu.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biedrības darbība izbeigta, pamatojoties uz reģistra iestādes vai Valsts ieņēmumu dienesta lēmumu, biedrības likvidācijā ieinteresētā persona ir tiesīga šā likuma 59.</w:t>
      </w:r>
      <w:r w:rsidR="00000000" w:rsidRPr="00000000" w:rsidDel="00000000">
        <w:rPr>
          <w:vertAlign w:val="superscript"/>
          <w:rtl w:val="0"/>
        </w:rPr>
        <w:t xml:space="preserve">1 </w:t>
      </w:r>
      <w:r w:rsidR="00000000" w:rsidRPr="00000000" w:rsidDel="00000000">
        <w:rPr>
          <w:rtl w:val="0"/>
        </w:rPr>
        <w:t xml:space="preserve">pantā noteiktajā kārtībā pieteikt reģistra iestādei likvidatoru."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57. panta otrās daļas 3. punktā skaitļus un vārdus "10. panta 1.</w:t>
      </w:r>
      <w:r w:rsidR="00000000" w:rsidRPr="00000000" w:rsidDel="00000000">
        <w:rPr>
          <w:vertAlign w:val="superscript"/>
          <w:rtl w:val="0"/>
        </w:rPr>
        <w:t xml:space="preserve">1</w:t>
      </w:r>
      <w:r w:rsidR="00000000" w:rsidRPr="00000000" w:rsidDel="00000000">
        <w:rPr>
          <w:rtl w:val="0"/>
        </w:rPr>
        <w:t xml:space="preserve"> daļā" ar skaitļiem un vārdiem "10. panta 1.</w:t>
      </w:r>
      <w:r w:rsidR="00000000" w:rsidRPr="00000000" w:rsidDel="00000000">
        <w:rPr>
          <w:vertAlign w:val="superscript"/>
          <w:rtl w:val="0"/>
        </w:rPr>
        <w:t xml:space="preserve">1</w:t>
      </w:r>
      <w:r w:rsidR="00000000" w:rsidRPr="00000000" w:rsidDel="00000000">
        <w:rPr>
          <w:rtl w:val="0"/>
        </w:rPr>
        <w:t xml:space="preserve"> vai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57.</w:t>
      </w:r>
      <w:r w:rsidR="00000000" w:rsidRPr="00000000" w:rsidDel="00000000">
        <w:rPr>
          <w:vertAlign w:val="superscript"/>
          <w:rtl w:val="0"/>
        </w:rPr>
        <w:t xml:space="preserve">1</w:t>
      </w:r>
      <w:r w:rsidR="00000000" w:rsidRPr="00000000" w:rsidDel="00000000">
        <w:rPr>
          <w:rtl w:val="0"/>
        </w:rPr>
        <w:t xml:space="preserve"> pantu ar divpadsmito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Ja līdz galīgā nolēmuma pieņemšanai lietā biedrība pārkāpj tiesas lēmumu, kas pieņemts šā panta pirmajā daļā paredzētajā kārtībā, vai neievēro šāda lēmuma nosacījumus, tiesa pēc pieteicēja ierosinājuma piemēro biedrībai procesuālu sankciju (brīdinājumu vai naudas sodu) un brīdina par kriminālatbildību, kas iestājas, ja biedrība tiesas lēmumu turpina pārkāpt."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57.</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vārdus "Rīgas pilsētas Vidzemes priekšpilsētas tiesa" (attiecīgā locījumā) ar vārdiem "Rīgas pilsētas tiesa"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skaitļus un vārdus "10. panta 1.</w:t>
      </w:r>
      <w:r w:rsidR="00000000" w:rsidRPr="00000000" w:rsidDel="00000000">
        <w:rPr>
          <w:vertAlign w:val="superscript"/>
          <w:rtl w:val="0"/>
        </w:rPr>
        <w:t xml:space="preserve">1</w:t>
      </w:r>
      <w:r w:rsidR="00000000" w:rsidRPr="00000000" w:rsidDel="00000000">
        <w:rPr>
          <w:rtl w:val="0"/>
        </w:rPr>
        <w:t xml:space="preserve"> daļā" ar skaitļiem un vārdiem "10. panta 1.</w:t>
      </w:r>
      <w:r w:rsidR="00000000" w:rsidRPr="00000000" w:rsidDel="00000000">
        <w:rPr>
          <w:vertAlign w:val="superscript"/>
          <w:rtl w:val="0"/>
        </w:rPr>
        <w:t xml:space="preserve">1</w:t>
      </w:r>
      <w:r w:rsidR="00000000" w:rsidRPr="00000000" w:rsidDel="00000000">
        <w:rPr>
          <w:rtl w:val="0"/>
        </w:rPr>
        <w:t xml:space="preserve"> vai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58. pantu ar trešo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Biedrības likvidācija nenotiek un reģistra iestāde pieņem lēmumu par biedrības izslēgšanu no reģistra, ja neviena biedrības likvidācijā ieinteresētā persona neiesniedz reģistra iestādei pieteikumu par likvidatora iecelšanu un biedrībai nav pasludināts maksātnespējas process."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59.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likvidatoru ieceļ saskaņā ar šā likuma 59.</w:t>
      </w:r>
      <w:r w:rsidR="00000000" w:rsidRPr="00000000" w:rsidDel="00000000">
        <w:rPr>
          <w:vertAlign w:val="superscript"/>
          <w:rtl w:val="0"/>
        </w:rPr>
        <w:t xml:space="preserve">1</w:t>
      </w:r>
      <w:r w:rsidR="00000000" w:rsidRPr="00000000" w:rsidDel="00000000">
        <w:rPr>
          <w:rtl w:val="0"/>
        </w:rPr>
        <w:t xml:space="preserve"> pantu, likvidatora atlīdzības apmēru un izmaksas kārtību nosaka biedrības likvidācijā ieinteresētā persona, kura iesniegusi pieteikumu par likvidatora iecelšanu."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likumu ar 59.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59.</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Likvidatora iecelšana, pamatojoties uz biedrības likvidācijā ieinteresētās personas pieteikumu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likuma 56.</w:t>
      </w:r>
      <w:r w:rsidR="00000000" w:rsidRPr="00000000" w:rsidDel="00000000">
        <w:rPr>
          <w:vertAlign w:val="superscript"/>
          <w:rtl w:val="0"/>
        </w:rPr>
        <w:t xml:space="preserve">1</w:t>
      </w:r>
      <w:r w:rsidR="00000000" w:rsidRPr="00000000" w:rsidDel="00000000">
        <w:rPr>
          <w:rtl w:val="0"/>
        </w:rPr>
        <w:t xml:space="preserve"> pantā minētajā gadījumā reģistra iestāde pēc tam, kad reģistrā izdarīts ieraksts par biedrības darbības izbeigšanu, oficiālajā izdevumā "Latvijas Vēstnesis" publicē paziņojumu par biedrības darbības izbeigšanu. Paziņojumā uzaicina biedrības likvidācijā ieinteresētās personas triju mēnešu laikā pēc paziņojuma publicēšanas dienas iesniegt reģistra iestādei pieteikumu par likvidatora iecelšanu.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minētajā pieteikumā biedrības likvidācijā ieinteresētā persona norāda savu vārdu, uzvārdu un personas kodu (ja tāda nav, norāda dzimšanas datumu, personu apliecinoša dokumenta numuru un izdošanas datumu, valsti un institūciju, kas dokumentu izdevusi) un apliecina savu atbilstību likvidācijā ieinteresētās personas statusam, kā arī norāda šā likuma </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minētās ziņas par likvidatoru.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Reģistra iestāde izdara reģistrā ierakstu par likvidatora iecelšanu, pamatojoties uz pirmo biedrības likvidācijā ieinteresētās personas iesniegto pieteikumu par likvidatora iecelšanu."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60.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60. pants. Pieteikums par biedrības darbības izbeigšanu un tās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biedrības darbība izbeidzas sakarā ar šā likuma 53. panta 1., 3. un 4. punktā minētajiem apstākļiem, valde iesniedz reģistra iestādei pieteikumu par biedrības darbības izbeigšanu. Pieteikumā norāda likvidatora vārdu, uzvārdu un personas kodu (ja tāda nav, norāda dzimšanas datumu, personu apliecinoša dokumenta numuru un izdošanas datumu, valsti un institūciju, kas dokumentu izdevusi). Pieteikumam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likvidatora rakstveida piekrišanu būt par likvidatoru. Rakstveida piekrišanā likvidators norāda tās biedrības nosaukumu un reģistrācijas numuru, par kuras likvidatoru piekrīt kļūt;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biedru sapulces protokola izrakstu ar lēmumu par biedrības darbības izbeigšanu, ja biedrības darbība izbeigusies ar biedru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biedrības darbība izbeidzas, pamatojoties uz tiesas nolēmumu, tiesa nosūta attiecīgo nolēmumu ieraksta izdarīšanai reģistrā. Likvidators triju dienu laikā pēc nolēmuma stāšanās spēkā iesniedz reģistra iestādei šā panta pirmās daļas otrajā teikumā un 1. punktā minētās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likvidāciju veic valdes locekļi, šo faktu norāda pieteikumā vai tiesas nolēmumā un tam nav jāpievieno šā panta pirmās daļas 1. punktā minētās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biedrības darbība tiek izbeigta, pamatojoties uz Valsts ieņēmumu dienesta lēmumu, Valsts ieņēmumu dienests pēc tam, kad lēmums kļuvis neapstrīdams, nosūta attiecīgo lēmumu reģistra iestādei ieraksta izdarīšanai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61.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Likvidatoru, kurš iecelts, pamatojoties uz reģistra iestādei iesniegto biedrības likvidācijā ieinteresētās personas pieteikumu, var atcelt tikai tiesa vai ieinteresētā persona, kura likvidatoru iecēlusi."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Aizstāt 65. panta pirmajā daļā vārdus "pēc attiecīga nolēmuma spēkā stāšanās dienas" ar vārdiem "no dienas, kad izdarīts ieraksts biedrību un nodibinājumu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66.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66. pants. Likvidācijas sākuma finanšu pārskats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Pēc kreditoru prasījumu pieteikšanas termiņa beigām likvidators sagatavo biedrības likvidācijas sākuma finanšu pārskatu saskaņā ar </w:t>
      </w:r>
      <w:r w:rsidR="00000000" w:rsidRPr="00000000" w:rsidDel="00000000">
        <w:rPr>
          <w:rtl w:val="0"/>
        </w:rPr>
        <w:t xml:space="preserve">Grāmatvedības likuma</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pantu</w:t>
      </w:r>
      <w:r w:rsidR="00000000" w:rsidRPr="00000000" w:rsidDel="00000000">
        <w:rPr>
          <w:rtl w:val="0"/>
        </w:rPr>
        <w:t xml:space="preserve"> un normatīvajiem aktiem, kas nosaka mantas, arī prasījumu un saistību, novērtēšanu grāmatvedībā un atspoguļošanu finanšu pārskatos, ja uzņēmuma vai tā struktūrvienības darbība tiek izbeigta. Ja saskaņā ar </w:t>
      </w:r>
      <w:r w:rsidR="00000000" w:rsidRPr="00000000" w:rsidDel="00000000">
        <w:rPr>
          <w:rtl w:val="0"/>
        </w:rPr>
        <w:t xml:space="preserve">Grāmatvedības likumu</w:t>
      </w:r>
      <w:r w:rsidR="00000000" w:rsidRPr="00000000" w:rsidDel="00000000">
        <w:rPr>
          <w:rtl w:val="0"/>
        </w:rPr>
        <w:t xml:space="preserve"> un citiem normatīvajiem aktiem grāmatvedības kārtošanas un pārskatu sagatavošanas jomā biedrība kārto grāmatvedību vienkāršā ieraksta sistēmā, bilanci, kas iekļaujama likvidācijas sākuma finanšu pārskatā, sastāda, pamatojoties uz visas biedrības mantas, arī prasījumu un saistību, inventarizācijas datiem biedrības likvidācijas sākumā."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Aizstāt 67. panta pirmajā daļā vārdu "tiesā" ar vārdiem "pie zvērināta notāra".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68. pantu ar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Manta, kas palikusi pēc biedrības izslēgšanas no reģistra šā likuma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trešajā daļā noteiktajā kārtībā, piekrīt valstij."</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104. pantu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ar reģistra iestādes lēmumu;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ar Valsts ieņēmumu dienesta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Aizstāt 105. panta trešās daļas 3. punktā skaitļus un vārdus "10. panta 1.</w:t>
      </w:r>
      <w:r w:rsidR="00000000" w:rsidRPr="00000000" w:rsidDel="00000000">
        <w:rPr>
          <w:vertAlign w:val="superscript"/>
          <w:rtl w:val="0"/>
        </w:rPr>
        <w:t xml:space="preserve">1</w:t>
      </w:r>
      <w:r w:rsidR="00000000" w:rsidRPr="00000000" w:rsidDel="00000000">
        <w:rPr>
          <w:rtl w:val="0"/>
        </w:rPr>
        <w:t xml:space="preserve"> daļā" ar skaitļiem un vārdiem "10. panta 1.</w:t>
      </w:r>
      <w:r w:rsidR="00000000" w:rsidRPr="00000000" w:rsidDel="00000000">
        <w:rPr>
          <w:vertAlign w:val="superscript"/>
          <w:rtl w:val="0"/>
        </w:rPr>
        <w:t xml:space="preserve">1</w:t>
      </w:r>
      <w:r w:rsidR="00000000" w:rsidRPr="00000000" w:rsidDel="00000000">
        <w:rPr>
          <w:rtl w:val="0"/>
        </w:rPr>
        <w:t xml:space="preserve"> vai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likumu ar 106.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106.</w:t>
      </w:r>
      <w:r w:rsidR="00000000" w:rsidRPr="00000000" w:rsidDel="00000000">
        <w:rPr>
          <w:b w:val="1"/>
          <w:vertAlign w:val="superscript"/>
          <w:rtl w:val="0"/>
        </w:rPr>
        <w:t xml:space="preserve">1</w:t>
      </w:r>
      <w:r w:rsidR="00000000" w:rsidRPr="00000000" w:rsidDel="00000000">
        <w:rPr>
          <w:b w:val="1"/>
          <w:rtl w:val="0"/>
        </w:rPr>
        <w:t xml:space="preserve"> pants. Nodibinājuma darbības izbeigšana ar reģistra iestādes vai Valsts ieņēmumu dienesta lēmumu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Šā likuma VI nodaļas noteikumi par biedrības darbības izbeigšanu ar reģistra iestādes vai Valsts ieņēmumu dienesta lēmumu attiecīgi piemērojami nodibinājumiem, ciktāl šajā nodaļā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107.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Nodibinājuma likvidācija nenotiek un reģistra iestāde pieņem lēmumu par nodibinājuma izslēgšanu no reģistra, ja neviena nodibinājuma likvidācijā ieinteresētā persona neiesniedz reģistra iestādei pieteikumu par likvidatora iecelšanu un nodibinājumam nav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otrajā teikumā vārdus "Pieteikumam pievieno" ar vārdiem "Pieteikumā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Pieteikumam pievieno katra likvidatora rakstveida piekrišanu būt par likvidatoru. Rakstveida piekrišanā likvidators norāda tā nodibinājuma nosaukumu un reģistrācijas numuru, par kura likvidatoru piekrīt kļūt.";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"teikumā" ar vārdiem un skaitli "un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"trešās daļas otrajā teikumā" ar skaitli un vārdu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108.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nodibinājuma darbība izbeigta saskaņā ar šā likuma 105. panta pirmās daļas 2.–5. punkta noteikumiem, tad pēc likvidācijas izdevumu segšanas un kreditoru prasījumu apmierināšanas atlikusī nodibinājuma manta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107. panta 1.</w:t>
      </w:r>
      <w:r w:rsidR="00000000" w:rsidRPr="00000000" w:rsidDel="00000000">
        <w:rPr>
          <w:vertAlign w:val="superscript"/>
          <w:rtl w:val="0"/>
        </w:rPr>
        <w:t xml:space="preserve">1</w:t>
      </w:r>
      <w:r w:rsidR="00000000" w:rsidRPr="00000000" w:rsidDel="00000000">
        <w:rPr>
          <w:rtl w:val="0"/>
        </w:rPr>
        <w:t xml:space="preserve"> daļā noteiktajā kārtībā, piekrīt valstij."</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Papildināt pārejas noteikumus ar 11., 12., 13. un 14. punktu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Šā likuma 12.</w:t>
      </w:r>
      <w:r w:rsidR="00000000" w:rsidRPr="00000000" w:rsidDel="00000000">
        <w:rPr>
          <w:vertAlign w:val="superscript"/>
          <w:rtl w:val="0"/>
        </w:rPr>
        <w:t xml:space="preserve">1</w:t>
      </w:r>
      <w:r w:rsidR="00000000" w:rsidRPr="00000000" w:rsidDel="00000000">
        <w:rPr>
          <w:rtl w:val="0"/>
        </w:rPr>
        <w:t xml:space="preserve"> pants, kā arī grozījumi šā likuma 13. pantā un 15. panta 3. punktā attiecībā uz biedrību un nodibinājumu darbības jomas obligātu norādīšanu stājas spēkā 2024. gada 1. jūlijā.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Tās biedrības un nodibinājumi, kuri ir ierakstīti biedrību un nodibinājumu reģistrā līdz 2024. gada 1. jūlijam, darbības jomu norāda, iesniedzot Valsts ieņēmumu dienesta Elektroniskās deklarēšanas sistēmā gada pārskatu par 2024. gadu.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Ministru kabinets līdz 2024. gada 1. jūlijam izdod šā likuma 12.</w:t>
      </w:r>
      <w:r w:rsidR="00000000" w:rsidRPr="00000000" w:rsidDel="00000000">
        <w:rPr>
          <w:vertAlign w:val="superscript"/>
          <w:rtl w:val="0"/>
        </w:rPr>
        <w:t xml:space="preserve">1</w:t>
      </w:r>
      <w:r w:rsidR="00000000" w:rsidRPr="00000000" w:rsidDel="00000000">
        <w:rPr>
          <w:rtl w:val="0"/>
        </w:rPr>
        <w:t xml:space="preserve"> pantā minētos noteikumus.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Šā likuma 19. panta 5. punkts, 53.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punkts, 56.</w:t>
      </w:r>
      <w:r w:rsidR="00000000" w:rsidRPr="00000000" w:rsidDel="00000000">
        <w:rPr>
          <w:vertAlign w:val="superscript"/>
          <w:rtl w:val="0"/>
        </w:rPr>
        <w:t xml:space="preserve">1 </w:t>
      </w:r>
      <w:r w:rsidR="00000000" w:rsidRPr="00000000" w:rsidDel="00000000">
        <w:rPr>
          <w:rtl w:val="0"/>
        </w:rPr>
        <w:t xml:space="preserve">pants, 58. panta trešā daļa, 59. panta 3.</w:t>
      </w:r>
      <w:r w:rsidR="00000000" w:rsidRPr="00000000" w:rsidDel="00000000">
        <w:rPr>
          <w:vertAlign w:val="superscript"/>
          <w:rtl w:val="0"/>
        </w:rPr>
        <w:t xml:space="preserve">1</w:t>
      </w:r>
      <w:r w:rsidR="00000000" w:rsidRPr="00000000" w:rsidDel="00000000">
        <w:rPr>
          <w:rtl w:val="0"/>
        </w:rPr>
        <w:t xml:space="preserve"> daļa, 59.</w:t>
      </w:r>
      <w:r w:rsidR="00000000" w:rsidRPr="00000000" w:rsidDel="00000000">
        <w:rPr>
          <w:vertAlign w:val="superscript"/>
          <w:rtl w:val="0"/>
        </w:rPr>
        <w:t xml:space="preserve">1</w:t>
      </w:r>
      <w:r w:rsidR="00000000" w:rsidRPr="00000000" w:rsidDel="00000000">
        <w:rPr>
          <w:rtl w:val="0"/>
        </w:rPr>
        <w:t xml:space="preserve"> pants, 60. panta ceturtā daļa, 61. panta 3.</w:t>
      </w:r>
      <w:r w:rsidR="00000000" w:rsidRPr="00000000" w:rsidDel="00000000">
        <w:rPr>
          <w:vertAlign w:val="superscript"/>
          <w:rtl w:val="0"/>
        </w:rPr>
        <w:t xml:space="preserve">1</w:t>
      </w:r>
      <w:r w:rsidR="00000000" w:rsidRPr="00000000" w:rsidDel="00000000">
        <w:rPr>
          <w:rtl w:val="0"/>
        </w:rPr>
        <w:t xml:space="preserve"> daļa, 68. panta 5.</w:t>
      </w:r>
      <w:r w:rsidR="00000000" w:rsidRPr="00000000" w:rsidDel="00000000">
        <w:rPr>
          <w:vertAlign w:val="superscript"/>
          <w:rtl w:val="0"/>
        </w:rPr>
        <w:t xml:space="preserve">2</w:t>
      </w:r>
      <w:r w:rsidR="00000000" w:rsidRPr="00000000" w:rsidDel="00000000">
        <w:rPr>
          <w:rtl w:val="0"/>
        </w:rPr>
        <w:t xml:space="preserve"> daļa, 104.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punkts, 106.</w:t>
      </w:r>
      <w:r w:rsidR="00000000" w:rsidRPr="00000000" w:rsidDel="00000000">
        <w:rPr>
          <w:vertAlign w:val="superscript"/>
          <w:rtl w:val="0"/>
        </w:rPr>
        <w:t xml:space="preserve">1</w:t>
      </w:r>
      <w:r w:rsidR="00000000" w:rsidRPr="00000000" w:rsidDel="00000000">
        <w:rPr>
          <w:rtl w:val="0"/>
        </w:rPr>
        <w:t xml:space="preserve"> pants, 107. panta 1.</w:t>
      </w:r>
      <w:r w:rsidR="00000000" w:rsidRPr="00000000" w:rsidDel="00000000">
        <w:rPr>
          <w:vertAlign w:val="superscript"/>
          <w:rtl w:val="0"/>
        </w:rPr>
        <w:t xml:space="preserve">1</w:t>
      </w:r>
      <w:r w:rsidR="00000000" w:rsidRPr="00000000" w:rsidDel="00000000">
        <w:rPr>
          <w:rtl w:val="0"/>
        </w:rPr>
        <w:t xml:space="preserve"> daļa un 108. panta 2.</w:t>
      </w:r>
      <w:r w:rsidR="00000000" w:rsidRPr="00000000" w:rsidDel="00000000">
        <w:rPr>
          <w:vertAlign w:val="superscript"/>
          <w:rtl w:val="0"/>
        </w:rPr>
        <w:t xml:space="preserve">2</w:t>
      </w:r>
      <w:r w:rsidR="00000000" w:rsidRPr="00000000" w:rsidDel="00000000">
        <w:rPr>
          <w:rtl w:val="0"/>
        </w:rPr>
        <w:t xml:space="preserve"> daļa attiecībā uz biedrību un nodibinājumu darbības izbeigšanu ar Valsts ieņēmumu dienesta un reģistra iestādes lēmumu stājas spēkā 2024.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21-TA-933</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21-TA-933</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likumprojekts_(grozījumi)_21-TA-933.docx</dc:title>
</cp:coreProperties>
</file>

<file path=docProps/custom.xml><?xml version="1.0" encoding="utf-8"?>
<Properties xmlns="http://schemas.openxmlformats.org/officeDocument/2006/custom-properties" xmlns:vt="http://schemas.openxmlformats.org/officeDocument/2006/docPropsVTypes"/>
</file>