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426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18. decembra noteikumos Nr. 908 "Kārtība, kādā piemēro pievienotās vērtības nodokļa 0 procentu likmi preču piegādēm un pakalpojumiem, kas sniegti diplomātiskajām un konsulārajām pārstāvniecībām, starptautiskajām organizācijām, Eiropas Savienības institūcijām un Ziemeļatlantijas līguma organizācijai (NATO), un kārtība, kādā atmaksā akcīzes nodokli par Latvijas Republikā iegādātajām akcīzes precēm un piemēro akcīzes nodokļa atbrīvojumu"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Pievienotās vērtības nodokļa likuma</w:t>
      </w:r>
      <w:r>
        <w:br/>
      </w:r>
      <w:r w:rsidR="00000000" w:rsidRPr="00000000" w:rsidDel="00000000">
        <w:rPr>
          <w:rStyle w:val="paragraph"/>
          <w:i w:val="1"/>
          <w:rtl w:val="0"/>
        </w:rPr>
        <w:t xml:space="preserve">50.panta astoto daļu</w:t>
      </w:r>
      <w:r>
        <w:br/>
      </w:r>
      <w:r w:rsidR="00000000" w:rsidRPr="00000000" w:rsidDel="00000000">
        <w:rPr>
          <w:rStyle w:val="paragraph"/>
          <w:i w:val="1"/>
          <w:rtl w:val="0"/>
        </w:rPr>
        <w:t xml:space="preserve">un likuma "Par akcīzes nodokli"</w:t>
      </w:r>
      <w:r>
        <w:br/>
      </w:r>
      <w:r w:rsidR="00000000" w:rsidRPr="00000000" w:rsidDel="00000000">
        <w:rPr>
          <w:rStyle w:val="paragraph"/>
          <w:i w:val="1"/>
          <w:rtl w:val="0"/>
        </w:rPr>
        <w:t xml:space="preserve">20.panta otrās daļas 1.punkta</w:t>
      </w:r>
      <w:r>
        <w:br/>
      </w:r>
      <w:r w:rsidR="00000000" w:rsidRPr="00000000" w:rsidDel="00000000">
        <w:rPr>
          <w:rStyle w:val="paragraph"/>
          <w:i w:val="1"/>
          <w:rtl w:val="0"/>
        </w:rPr>
        <w:t xml:space="preserve">"b" apakšpunktu, ceturto un vienpadsmito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18. decembra noteikumos Nr. 908 "Kārtība, kādā piemēro pievienotās vērtības nodokļa 0 procentu likmi preču piegādēm un pakalpojumiem, kas sniegti diplomātiskajām un konsulārajām pārstāvniecībām, starptautiskajām organizācijām, Eiropas Savienības institūcijām un Ziemeļatlantijas līguma organizācijai (NATO), un kārtība, kādā atmaksā akcīzes nodokli par Latvijas Republikā iegādātajām akcīzes precēm un piemēro akcīzes nodokļa atbrīvojumu" (Latvijas Vēstnesis, 2012, 203. nr.; 2013, 208. nr.; 2016, 251. nr.; 2017, 254. nr.; 2020, 69B.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"Kārtība, kādā piemēro pievienotās vērtības nodokļa 0 procentu likmi preču piegādēm un pakalpojumiem, kas sniegti diplomātiskajām un konsulārajām pārstāvniecībām, starptautiskajām organizācijām, Eiropas Savienības institūcijām, Ziemeļatlantijas līguma organizācijai (NATO), citu Ziemeļatlantijas līguma organizācijas (NATO) dalībvalstu un citu Eiropas Savienības dalībvalstu bruņoto spēku vienībām, un kārtība, kādā atmaksā akcīzes nodokli par Latvijas Republikā iegādātajām akcīzes precēm un piemēro akcīzes nodokļa atbrīvojumu".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pievienotās vērtības nodokļa 0 procentu likmi piemēro preču piegādēm un pakalpojumiem, kas Latvijas Republikas teritorijā (turpmāk – iekšzeme) sniegti diplomātiskajām un konsulārajām pārstāvniecībām, starptautiskajām organizācijām, Eiropas Savienības institūcijām, Ziemeļatlantijas līguma organizācijai (NATO), citu Ziemeļatlantijas līguma organizācijas (NATO) dalībvalstu bruņoto spēku vienībām, citu Eiropas Savienības dalībvalstu bruņoto spēku vienībām un Eiropas Komisijai, aģentūrai un struktūrai, kas izveidota saskaņā ar Eiropas Savienības tiesību aktiem un iegādājas preces un pakalpojumus, pildot uzdevumus, kas tai noteikti Eiropas Savienības tiesību aktos, lai reaģētu uz Covid-19 pandēmiju;".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personām, kas saistītas ar šo noteikumu 7.4. apakšpunktā minēto Eiropas Savienības institūciju vai Eiropas Savienības institūcijas pārstāvniecību Latvijas Republikā un kurām Latvijas Republikas teritorijā ir diplomātiskais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citu Ziemeļatlantijas līguma organizācijas (NATO) dalībvalstu bruņoto spēku vienībām, tai skaitā uz pavadošo civilo personālu (ja šīs personas nav Latvijas pilsoņi vai pastāvīgie iedzīvotāji), ja šādi spēki piedalās kopējā aizsardzības pasākumā iekšzemē;".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7.8.</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citu Eiropas Savienības dalībvalstu bruņoto spēku vienībām, tai skaitā uz pavadošo civilo personālu ( ja šīs personas nav Latvijas pilsoņi vai pastāvīgie iedzīvotāji), ja šādi spēki piedalās aizsardzības pasākumā iekšzemē, kas tiek veikts, lai īstenotu Eiropas Savienības darbību saskaņā ar kopējo drošības un aizsardzības politiku;".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7.9.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šo noteikumu 53.6.</w:t>
      </w:r>
      <w:r w:rsidR="00000000" w:rsidRPr="00000000" w:rsidDel="00000000">
        <w:rPr>
          <w:vertAlign w:val="superscript"/>
          <w:rtl w:val="0"/>
        </w:rPr>
        <w:t xml:space="preserve">1</w:t>
      </w:r>
      <w:r w:rsidR="00000000" w:rsidRPr="00000000" w:rsidDel="00000000">
        <w:rPr>
          <w:rtl w:val="0"/>
        </w:rPr>
        <w:t xml:space="preserve"> apakšpunktā minētajām personām, kuras aizsardzības pasākuma vajadzībām, kas tiek veikts, lai īstenotu Eiropas Savienības darbību saskaņā ar kopējo drošības un aizsardzības politiku, ir iegādājušās iekšzemē preces vai saņēmušas pakalpojumus, kas nav norādīti Eiropas Savienības dalībvalsts kompetentās iestādes apstiprinātajā sertifikātā;".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šo noteikumu 7.8. un 7.8.</w:t>
      </w:r>
      <w:r w:rsidR="00000000" w:rsidRPr="00000000" w:rsidDel="00000000">
        <w:rPr>
          <w:vertAlign w:val="superscript"/>
          <w:rtl w:val="0"/>
        </w:rPr>
        <w:t xml:space="preserve">1</w:t>
      </w:r>
      <w:r w:rsidR="00000000" w:rsidRPr="00000000" w:rsidDel="00000000">
        <w:rPr>
          <w:rtl w:val="0"/>
        </w:rPr>
        <w:t xml:space="preserve"> apakšpunktā minētajām personām – par precēm un pakalpojumiem gala patēriņam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šo noteikumu 7.9.</w:t>
      </w:r>
      <w:r w:rsidR="00000000" w:rsidRPr="00000000" w:rsidDel="00000000">
        <w:rPr>
          <w:vertAlign w:val="superscript"/>
          <w:rtl w:val="0"/>
        </w:rPr>
        <w:t xml:space="preserve">1</w:t>
      </w:r>
      <w:r w:rsidR="00000000" w:rsidRPr="00000000" w:rsidDel="00000000">
        <w:rPr>
          <w:rtl w:val="0"/>
        </w:rPr>
        <w:t xml:space="preserve"> apakšpunktā minētajām personām – par iekšzemē iegādātajām precēm un saņemtajiem pakalpojumiem aizsardzības pasākuma vajadzībām, kas tiek veikts, lai īstenotu Eiropas Savienības darbību saskaņā ar kopējo drošības un aizsardzības politiku, šo noteikumu 7.9.</w:t>
      </w:r>
      <w:r w:rsidR="00000000" w:rsidRPr="00000000" w:rsidDel="00000000">
        <w:rPr>
          <w:vertAlign w:val="superscript"/>
          <w:rtl w:val="0"/>
        </w:rPr>
        <w:t xml:space="preserve">1</w:t>
      </w:r>
      <w:r w:rsidR="00000000" w:rsidRPr="00000000" w:rsidDel="00000000">
        <w:rPr>
          <w:rtl w:val="0"/>
        </w:rPr>
        <w:t xml:space="preserve">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šo noteikumu 7.8. un 7.8.</w:t>
      </w:r>
      <w:r w:rsidR="00000000" w:rsidRPr="00000000" w:rsidDel="00000000">
        <w:rPr>
          <w:vertAlign w:val="superscript"/>
          <w:rtl w:val="0"/>
        </w:rPr>
        <w:t xml:space="preserve">1</w:t>
      </w:r>
      <w:r w:rsidR="00000000" w:rsidRPr="00000000" w:rsidDel="00000000">
        <w:rPr>
          <w:rtl w:val="0"/>
        </w:rPr>
        <w:t xml:space="preserve"> apakšpunktā minētajām personām – par akcīzes precēm gala patēriņam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10.4.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šo noteikumu 7.9.</w:t>
      </w:r>
      <w:r w:rsidR="00000000" w:rsidRPr="00000000" w:rsidDel="00000000">
        <w:rPr>
          <w:vertAlign w:val="superscript"/>
          <w:rtl w:val="0"/>
        </w:rPr>
        <w:t xml:space="preserve">1</w:t>
      </w:r>
      <w:r w:rsidR="00000000" w:rsidRPr="00000000" w:rsidDel="00000000">
        <w:rPr>
          <w:rtl w:val="0"/>
        </w:rPr>
        <w:t xml:space="preserve"> apakšpunktā minētajām personām – par iekšzemē iegādātajām akcīzes precēm aizsardzības pasākuma vajadzībām, kas tiek veikts, lai īstenotu Eiropas Savienības darbību saskaņā ar kopējo drošības un aizsardzības politiku, šo noteikumu 7.9.</w:t>
      </w:r>
      <w:r w:rsidR="00000000" w:rsidRPr="00000000" w:rsidDel="00000000">
        <w:rPr>
          <w:vertAlign w:val="superscript"/>
          <w:rtl w:val="0"/>
        </w:rPr>
        <w:t xml:space="preserve">1</w:t>
      </w:r>
      <w:r w:rsidR="00000000" w:rsidRPr="00000000" w:rsidDel="00000000">
        <w:rPr>
          <w:rtl w:val="0"/>
        </w:rPr>
        <w:t xml:space="preserve">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par degvielu (naftas produktiem un dabasgāzi) – degvielas daudzums un produkta veids (naftas gāze, dabasgāze, benzīns, dīzeļdegviela, biodīzeļdegviela, kas pilnībā iegūta no biomasas, vai parafinizēta dīzeļdegviela, kas iegūta no biomasas, benzīns vai dīzeļdegviela ar bioprodukta piedevu. Šādā gadījumā norāda bioprodukta veidu (etilspirts vai no biomasas iegūta biodīzeļdegviela vai parafinizēta dīzeļdegviela) un bioprodukta saturu degvielas maisījumā tilpumprocentos);".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par elektroniskajās smēķēšanas ierīcēs izmantojamo šķidrumu, elektroniskajās smēķēšanas ierīcēs izmantojamā šķidruma sagatavošanas sastāvdaļām – šķidruma vai sastāvdaļu daudzumu mililitros;".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par tabakas aizstājējproduktiem – aizstājējproduktu daudzumu gramos."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attaisnojuma dokumenti nesatur šo noteikumu 11. punktā minēto informāciju, kas nepieciešama atmaksājamās akcīzes nodokļa summas aprēķināšanai, šo noteikumu 10. punktā minētās personas papildus iesniedz attaisnojuma dokumentu, kas satur nepieciešamo informāciju, kuras patiesumu akcīzes preču pārdevējs ir apliecinājis ar parakstu un zīmogu. Ja nav iespējams noteikt produkta veidu un akcīzes nodokļa likmi alkoholiskajiem dzērieniem, tabakas izstrādājumiem, elektroniskajās smēķēšanas ierīcēs izmantojamajam šķidrumam, elektroniskajās smēķēšanas ierīcēs izmantojamā šķidruma sagatavošanas sastāvdaļām vai tabakas aizstājējproduktiem, dokumentā papildus norāda attiecīgo preču akcīzes nodokļa marku numurus vai iesniedz atbilstošas akcīzes nodokļa markas."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"14.6. šo noteikumu 7.8. un 7.8.</w:t>
      </w:r>
      <w:r w:rsidR="00000000" w:rsidRPr="00000000" w:rsidDel="00000000">
        <w:rPr>
          <w:vertAlign w:val="superscript"/>
          <w:rtl w:val="0"/>
        </w:rPr>
        <w:t xml:space="preserve">1</w:t>
      </w:r>
      <w:r w:rsidR="00000000" w:rsidRPr="00000000" w:rsidDel="00000000">
        <w:rPr>
          <w:rtl w:val="0"/>
        </w:rPr>
        <w:t xml:space="preserve"> apakšpunktā minētajām personām – reizi ceturksnī par ceturkšņa laikā iegādātajām precēm un saņemtajiem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14.7.</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šo noteikumu 7.9.</w:t>
      </w:r>
      <w:r w:rsidR="00000000" w:rsidRPr="00000000" w:rsidDel="00000000">
        <w:rPr>
          <w:vertAlign w:val="superscript"/>
          <w:rtl w:val="0"/>
        </w:rPr>
        <w:t xml:space="preserve">1</w:t>
      </w:r>
      <w:r w:rsidR="00000000" w:rsidRPr="00000000" w:rsidDel="00000000">
        <w:rPr>
          <w:rtl w:val="0"/>
        </w:rPr>
        <w:t xml:space="preserve"> apakšpunktā minētajām personām – vienu reizi par katra aizsardzības pasākuma laikā, kas tiek veikts, lai īstenotu Eiropas Savienības darbību saskaņā ar kopējo drošības un aizsardzības politiku, šā pasākuma vajadzībām iegādātajām precēm un saņemtajiem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"21.5.2. vienu iesnieguma eksemplāru kopā ar attaisnojuma dokumentiem nosūta Valsts ieņēmumu dienestam, pavadvēstulē norādot informāciju par uzskaitīto sertifikātā norādīto akcīzes preču (degviela, alkoholiskie dzērieni, tabakas izstrādājumi, elektroniskajās smēķēšanas ierīcēs izmantojamais šķidrums, elektroniskajās smēķēšanas ierīcēs izmantojamā šķidruma sagatavošanas sastāvdaļas un tabakas aizstājējprodukti) daudzumu, ievērojot likuma "Par akcīzes nodokli" 20. panta nosacījumus. Otru iesnieguma eksemplāru glabā Ārlietu ministrijas Valsts protokola lietvedībā."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Šo noteikumu 7.8., 7.8.</w:t>
      </w:r>
      <w:r w:rsidR="00000000" w:rsidRPr="00000000" w:rsidDel="00000000">
        <w:rPr>
          <w:vertAlign w:val="superscript"/>
          <w:rtl w:val="0"/>
        </w:rPr>
        <w:t xml:space="preserve">1</w:t>
      </w:r>
      <w:r w:rsidR="00000000" w:rsidRPr="00000000" w:rsidDel="00000000">
        <w:rPr>
          <w:rtl w:val="0"/>
        </w:rPr>
        <w:t xml:space="preserve">, 7.9. un 7.9.</w:t>
      </w:r>
      <w:r w:rsidR="00000000" w:rsidRPr="00000000" w:rsidDel="00000000">
        <w:rPr>
          <w:vertAlign w:val="superscript"/>
          <w:rtl w:val="0"/>
        </w:rPr>
        <w:t xml:space="preserve">1</w:t>
      </w:r>
      <w:r w:rsidR="00000000" w:rsidRPr="00000000" w:rsidDel="00000000">
        <w:rPr>
          <w:rtl w:val="0"/>
        </w:rPr>
        <w:t xml:space="preserve"> apakšpunktā minētās personas iesniedz Aizsardzības ministrijā iesniegumu (divus eksemplārus) pievienotās vērtības nodokļa un akcīzes nodokļa atmaksāšanai (2. pielikums) kopā ar attaisnojuma dokumentu oriģināliem vai apliecinātām dokumentu kopijām, tai skaitā pievienotās vērtības nodokļa vai akcīzes nodokļa samaksu apliecinošiem dokumentiem, šādos termiņos: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šo noteikumu 7.8. un 7.8.</w:t>
      </w:r>
      <w:r w:rsidR="00000000" w:rsidRPr="00000000" w:rsidDel="00000000">
        <w:rPr>
          <w:vertAlign w:val="superscript"/>
          <w:rtl w:val="0"/>
        </w:rPr>
        <w:t xml:space="preserve">1</w:t>
      </w:r>
      <w:r w:rsidR="00000000" w:rsidRPr="00000000" w:rsidDel="00000000">
        <w:rPr>
          <w:rtl w:val="0"/>
        </w:rPr>
        <w:t xml:space="preserve">  apakšpunktā minētās personas – 30 dienu laikā pēc attiecīgā ceturkšņa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šo noteikumu 7.9. apakšpunktā minētās personas – 60 dienu laikā pēc kopējā aizsardzības pasākuma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šo noteikumu 7.9.</w:t>
      </w:r>
      <w:r w:rsidR="00000000" w:rsidRPr="00000000" w:rsidDel="00000000">
        <w:rPr>
          <w:vertAlign w:val="superscript"/>
          <w:rtl w:val="0"/>
        </w:rPr>
        <w:t xml:space="preserve">1</w:t>
      </w:r>
      <w:r w:rsidR="00000000" w:rsidRPr="00000000" w:rsidDel="00000000">
        <w:rPr>
          <w:rtl w:val="0"/>
        </w:rPr>
        <w:t xml:space="preserve">  apakšpunktā minētās personas – 60 dienu laikā pēc aizsardzības pasākuma beigām, kas tiek veikts, lai īstenotu Eiropas Savienības darbību saskaņā ar kopējo drošības un aizsardzības politiku."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Lai noformētu šo noteikumu 24. punktā minēto iesniegumu, šo noteikumu 7.8., 7.8.</w:t>
      </w:r>
      <w:r w:rsidR="00000000" w:rsidRPr="00000000" w:rsidDel="00000000">
        <w:rPr>
          <w:vertAlign w:val="superscript"/>
          <w:rtl w:val="0"/>
        </w:rPr>
        <w:t xml:space="preserve">1</w:t>
      </w:r>
      <w:r w:rsidR="00000000" w:rsidRPr="00000000" w:rsidDel="00000000">
        <w:rPr>
          <w:rtl w:val="0"/>
        </w:rPr>
        <w:t xml:space="preserve">, 7.9. un 7.9.</w:t>
      </w:r>
      <w:r w:rsidR="00000000" w:rsidRPr="00000000" w:rsidDel="00000000">
        <w:rPr>
          <w:vertAlign w:val="superscript"/>
          <w:rtl w:val="0"/>
        </w:rPr>
        <w:t xml:space="preserve">1</w:t>
      </w:r>
      <w:r w:rsidR="00000000" w:rsidRPr="00000000" w:rsidDel="00000000">
        <w:rPr>
          <w:rtl w:val="0"/>
        </w:rPr>
        <w:t xml:space="preserve"> apakšpunktā minētās personas pilnvarotā persona aizpilda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26.4.2.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"26.4.2. vienu iesnieguma eksemplāru kopā ar attaisnojuma dokumentiem nosūta Valsts ieņēmumu dienestam, pavadvēstulē norādot informāciju par uzskaitīto sertifikātā norādīto akcīzes preču (degviela, alkoholiskie dzērieni, tabakas izstrādājumi, elektroniskajās smēķēšanas ierīcēs izmantojamais šķidrums, elektroniskajās smēķēšanas ierīcēs izmantojamā šķidruma sagatavošanas sastāvdaļas un tabakas aizstājējprodukti) daudzumu, ievērojot likuma "Par akcīzes nodokli" 20. panta nosacījumus. Otru iesnieguma eksemplāru glabā Aizsardzības ministrijas lietvedībā."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atmaksai apstiprināto pievienotās vērtības nodokļa un akcīzes nodokļa summu par uzskaitītajiem akcīzes preču (alkoholiskie dzērieni, tabakas izstrādājumi, elektroniskajās smēķēšanas ierīcēs izmantojamais šķidrums, elektroniskajās smēķēšanas ierīcēs izmantojamā šķidruma sagatavošanas sastāvdaļas un tabakas aizstājējprodukti) daudzumiem, par kuriem atmaksāts akcīzes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Šo noteikumu 7.1.1., 7.2., 7.4., 7.6., 7.8., 7.8.</w:t>
      </w:r>
      <w:r w:rsidR="00000000" w:rsidRPr="00000000" w:rsidDel="00000000">
        <w:rPr>
          <w:vertAlign w:val="superscript"/>
          <w:rtl w:val="0"/>
        </w:rPr>
        <w:t xml:space="preserve">1</w:t>
      </w:r>
      <w:r w:rsidR="00000000" w:rsidRPr="00000000" w:rsidDel="00000000">
        <w:rPr>
          <w:rtl w:val="0"/>
        </w:rPr>
        <w:t xml:space="preserve">, 7.9., 7.9.</w:t>
      </w:r>
      <w:r w:rsidR="00000000" w:rsidRPr="00000000" w:rsidDel="00000000">
        <w:rPr>
          <w:vertAlign w:val="superscript"/>
          <w:rtl w:val="0"/>
        </w:rPr>
        <w:t xml:space="preserve">1</w:t>
      </w:r>
      <w:r w:rsidR="00000000" w:rsidRPr="00000000" w:rsidDel="00000000">
        <w:rPr>
          <w:rtl w:val="0"/>
        </w:rPr>
        <w:t xml:space="preserve"> un 7.10. apakšpunktā minētajām personām pievienotās vērtības nodokli un akcīzes nodokli atmaksā, ja katrā attaisnojuma dokumentā norādītā darījuma summa, ieskaitot pievienotās vērtības nodokli, nav mazāka par 178 </w:t>
      </w:r>
      <w:r w:rsidR="00000000" w:rsidRPr="00000000" w:rsidDel="00000000">
        <w:rPr>
          <w:i w:val="1"/>
          <w:rtl w:val="0"/>
        </w:rPr>
        <w:t xml:space="preserve">euro</w:t>
      </w:r>
      <w:r w:rsidR="00000000" w:rsidRPr="00000000" w:rsidDel="00000000">
        <w:rPr>
          <w:rtl w:val="0"/>
        </w:rPr>
        <w:t xml:space="preserve">, bet, ja ir noslēgts mītnes līgums, – katrā pievienotās vērtības nodokļa rēķinā norādītā summa nav mazāka par konkrētajā mītnes līgumā noteikto minimālo summu, par kuru atmaksā pievienotās vērtības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šo noteikumu 7.1.1., 7.2., 7.4., 7.6., 7.8. un 7.8.</w:t>
      </w:r>
      <w:r w:rsidR="00000000" w:rsidRPr="00000000" w:rsidDel="00000000">
        <w:rPr>
          <w:vertAlign w:val="superscript"/>
          <w:rtl w:val="0"/>
        </w:rPr>
        <w:t xml:space="preserve">1</w:t>
      </w:r>
      <w:r w:rsidR="00000000" w:rsidRPr="00000000" w:rsidDel="00000000">
        <w:rPr>
          <w:rtl w:val="0"/>
        </w:rPr>
        <w:t xml:space="preserve"> apakšpunktā minētā persona gada laikā pēc iegādes pārdod vai citādi atsavina par labu citai personai, kas nav minēta šo noteikumu 7. punktā, preces (izņemot transportlīdzekļus), kuru vērtība (bez pievienotās vērtības nodokļa) pārsniedz 1423 </w:t>
      </w:r>
      <w:r w:rsidR="00000000" w:rsidRPr="00000000" w:rsidDel="00000000">
        <w:rPr>
          <w:i w:val="1"/>
          <w:rtl w:val="0"/>
        </w:rPr>
        <w:t xml:space="preserve">euro</w:t>
      </w:r>
      <w:r w:rsidR="00000000" w:rsidRPr="00000000" w:rsidDel="00000000">
        <w:rPr>
          <w:rtl w:val="0"/>
        </w:rPr>
        <w:t xml:space="preserve">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51.3.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"51.3. šo noteikumu 7.1.1., 7.2., 7.4., 7.6., 7.8. un 7.8.</w:t>
      </w:r>
      <w:r w:rsidR="00000000" w:rsidRPr="00000000" w:rsidDel="00000000">
        <w:rPr>
          <w:vertAlign w:val="superscript"/>
          <w:rtl w:val="0"/>
        </w:rPr>
        <w:t xml:space="preserve">1</w:t>
      </w:r>
      <w:r w:rsidR="00000000" w:rsidRPr="00000000" w:rsidDel="00000000">
        <w:rPr>
          <w:rtl w:val="0"/>
        </w:rPr>
        <w:t xml:space="preserve"> apakšpunktā minētā persona triju gadu laikā pēc transportlīdzekļa iegādes un tā reģistrācijas Latvijas Republikā, bet, ja ir noslēgts mītnes līgums, – konkrētajā mītnes līgumā noteiktajā laikā šo transportlīdzekli pārdod vai citādi atsavina par labu citai personai, kas nav minēta šo noteikumu 7.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53.6.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 citu Ziemeļatlantijas līguma organizācijas (NATO) dalībvalstu bruņoto spēku vienībām, tai skaitā pavadošo civilo personālu, ja šādi spēki piedalās kopējā aizsardzības pasākumā iekšzemē;".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53.6.</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w:t>
      </w:r>
      <w:r w:rsidR="00000000" w:rsidRPr="00000000" w:rsidDel="00000000">
        <w:rPr>
          <w:vertAlign w:val="superscript"/>
          <w:rtl w:val="0"/>
        </w:rPr>
        <w:t xml:space="preserve">1</w:t>
      </w:r>
      <w:r w:rsidR="00000000" w:rsidRPr="00000000" w:rsidDel="00000000">
        <w:rPr>
          <w:rtl w:val="0"/>
        </w:rPr>
        <w:t xml:space="preserve"> citu Eiropas Savienības dalībvalstu bruņoto spēku vienībām, tai skaitā pavadošo civilo personālu, ja šādi spēki piedalās aizsardzības pasākumā iekšzemē, kas tiek veikts, lai īstenotu Eiropas Savienības darbību saskaņā ar kopējo drošības un aizsardzības politiku;".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"53.8. Latvijas Republikā reģistrētām šo noteikumu 7.1.1., 7.2., 7.4., 7.6., 7.8. un 7.8.</w:t>
      </w:r>
      <w:r w:rsidR="00000000" w:rsidRPr="00000000" w:rsidDel="00000000">
        <w:rPr>
          <w:vertAlign w:val="superscript"/>
          <w:rtl w:val="0"/>
        </w:rPr>
        <w:t xml:space="preserve">1</w:t>
      </w:r>
      <w:r w:rsidR="00000000" w:rsidRPr="00000000" w:rsidDel="00000000">
        <w:rPr>
          <w:rtl w:val="0"/>
        </w:rPr>
        <w:t xml:space="preserve"> apakšpunktā minētajām personām, kas iekšzemē būvē oficiālām vajadzībām paredzētu nekustamo īpašumu, šā nekustamā īpašuma būvniecībai paredzēto preču iegādei vai pakalpojumu saņemšanai (tai skaitā būvmateriālu piegāde, projektēšana, būvniecības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53.10.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"53.10. Latvijas Republikā reģistrētām Eiropas Savienības institūcijām – saskaņā ar ierobežojumiem un nosacījumiem, kas paredzēti mītnes līgumos;".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53.11.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"53.11. Eiropas Komisiju, citās Eiropas Savienības dalībvalstīs reģistrētu aģentūru un struktūru, kas izveidota saskaņā ar Eiropas Savienības tiesību aktiem un iegādājas preces un pakalpojumus, pildot uzdevumus, kas tai noteikti Eiropas Savienības tiesību aktos, lai reaģētu uz Covid-19 pandēmiju;".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53.12.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"53.12. Latvijas Republikā reģistrētu aģentūru un struktūru, kas izveidota saskaņā ar Eiropas Savienības tiesību aktiem un iegādājas preces un pakalpojumus, pildot uzdevumus, kas tai noteikti Eiropas Savienības tiesību aktos, lai reaģētu uz Covid-19 pandēmiju."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54.1.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šo noteikumu 53.1., 53.2., 53.3., 53.4., 53.5. un 53.11. apakšpunktā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54.2.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šo noteikumu 53.6. apakšpunktā minētajām personām, izņemot personas, kuras piedalās kopējā aizsardzības pasākumā iekšzemē no tādas valsts, kurā nevar tikt noformēts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54.3.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šo noteikumu 53.6.</w:t>
      </w:r>
      <w:r w:rsidR="00000000" w:rsidRPr="00000000" w:rsidDel="00000000">
        <w:rPr>
          <w:vertAlign w:val="superscript"/>
          <w:rtl w:val="0"/>
        </w:rPr>
        <w:t xml:space="preserve">1</w:t>
      </w:r>
      <w:r w:rsidR="00000000" w:rsidRPr="00000000" w:rsidDel="00000000">
        <w:rPr>
          <w:rtl w:val="0"/>
        </w:rPr>
        <w:t xml:space="preserve">  apakšpunktā minētajām personām, izņemot personas, kuras piedalās aizsardzības pasākumā iekšzemē, kas tiek veikts, lai īstenotu Eiropas Savienības darbību saskaņā ar kopējo drošības un aizsardzības politiku, no tādas valsts, kurā nevar tikt noformēts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55.1.1.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"55.1.1. šo noteikumu 53.6. apakšpunktā minētajām personām, kuras piedalās kopējā aizsardzības pasākumā iekšzemē no tādas valsts, kurā nevar tikt noformēts sertifikāts, ja tās ir noslēgušas ar reģistrētu nodokļa maksātāju līgumu par kopējā aizsardzības pasākuma norisei paredzēto preču piegādi vai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55.1.1.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"55.1.1.</w:t>
      </w:r>
      <w:r w:rsidR="00000000" w:rsidRPr="00000000" w:rsidDel="00000000">
        <w:rPr>
          <w:vertAlign w:val="superscript"/>
          <w:rtl w:val="0"/>
        </w:rPr>
        <w:t xml:space="preserve">1</w:t>
      </w:r>
      <w:r w:rsidR="00000000" w:rsidRPr="00000000" w:rsidDel="00000000">
        <w:rPr>
          <w:rtl w:val="0"/>
        </w:rPr>
        <w:t xml:space="preserve"> šo noteikumu 53.6.</w:t>
      </w:r>
      <w:r w:rsidR="00000000" w:rsidRPr="00000000" w:rsidDel="00000000">
        <w:rPr>
          <w:vertAlign w:val="superscript"/>
          <w:rtl w:val="0"/>
        </w:rPr>
        <w:t xml:space="preserve">1</w:t>
      </w:r>
      <w:r w:rsidR="00000000" w:rsidRPr="00000000" w:rsidDel="00000000">
        <w:rPr>
          <w:rtl w:val="0"/>
        </w:rPr>
        <w:t xml:space="preserve"> apakšpunktā minētajām personām, kuras piedalās aizsardzības pasākumā iekšzemē, kas tiek veikts, lai īstenotu Eiropas Savienības darbību saskaņā ar kopējo drošības un aizsardzības politiku, no tādas valsts, kurā nevar tikt noformēts sertifikāts, ja tās ir noslēgušas ar reģistrētu nodokļa maksātāju līgumu par šā aizsardzības pasākuma norisei paredzēto preču piegādi vai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55.1.2.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"55.1.2. šo noteikumu 53.7., 53.8., 53.10. un 53.12. apakšpunktā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62.3.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 šo noteikumu 53.10. un 53.12. apakšpunktā minētās personas preču iegādei un pakalpojumu saņemšanai iekšzemē;".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63.1.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šo noteikumu 7.8. un 7.8.</w:t>
      </w:r>
      <w:r w:rsidR="00000000" w:rsidRPr="00000000" w:rsidDel="00000000">
        <w:rPr>
          <w:vertAlign w:val="superscript"/>
          <w:rtl w:val="0"/>
        </w:rPr>
        <w:t xml:space="preserve">1</w:t>
      </w:r>
      <w:r w:rsidR="00000000" w:rsidRPr="00000000" w:rsidDel="00000000">
        <w:rPr>
          <w:rtl w:val="0"/>
        </w:rPr>
        <w:t xml:space="preserve">  apakšpunktā minētās personas: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63.1.1. preču iegādei un pakalpojumu saņemšanai citā Eiropas Savienības dalībvalstī;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63.1.2. akcīzes preču iegādei no akcīzes preču noliktavas iekšzemē;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63.1.3. preču iegādei vai pakalpojumu saņemšanai iekšzemē oficiālajām vajadzībām paredzētā nekustamā īpašuma būvniecībai;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63.1.4. akcīzes preču iegādei, kas tiek ievestas Latvijas Republikā laišanai brīvā apgrozībā saskaņā ar normatīvajiem aktiem muitas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63.3.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šo noteikumu 53.6.apakšpunktā minētās personas, kuras  piedalās kopējā aizsardzības pasākumā iekšzemē no tādas valsts, kurā nevar tikt noformēts sertifikāts, ja tās ir noslēgušas ar reģistrētu nodokļa maksātāju līgumu par kopējā aizsardzības pasākuma norisei paredzēto preču piegādi vai pakalpojumu sniegšanu, – kopējā aizsardzības pasākuma vajadzībām paredzēto preču iegādei un pakalpojumu saņemšanai iekšzemē;".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63.3.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w:t>
      </w:r>
      <w:r w:rsidR="00000000" w:rsidRPr="00000000" w:rsidDel="00000000">
        <w:rPr>
          <w:vertAlign w:val="superscript"/>
          <w:rtl w:val="0"/>
        </w:rPr>
        <w:t xml:space="preserve">1</w:t>
      </w:r>
      <w:r w:rsidR="00000000" w:rsidRPr="00000000" w:rsidDel="00000000">
        <w:rPr>
          <w:rtl w:val="0"/>
        </w:rPr>
        <w:t xml:space="preserve"> šo noteikumu 53.6.</w:t>
      </w:r>
      <w:r w:rsidR="00000000" w:rsidRPr="00000000" w:rsidDel="00000000">
        <w:rPr>
          <w:vertAlign w:val="superscript"/>
          <w:rtl w:val="0"/>
        </w:rPr>
        <w:t xml:space="preserve">1</w:t>
      </w:r>
      <w:r w:rsidR="00000000" w:rsidRPr="00000000" w:rsidDel="00000000">
        <w:rPr>
          <w:rtl w:val="0"/>
        </w:rPr>
        <w:t xml:space="preserve"> apakšpunktā minētās personas, kuras piedalās aizsardzības pasākumā iekšzemē, kas tiek veikts, lai īstenotu Eiropas Savienības darbību saskaņā ar kopējo drošības un aizsardzības politiku, no tādas valsts, kurā nevar tikt noformēts sertifikāts, ja tās ir noslēgušas ar reģistrētu nodokļa maksātāju līgumu par šā aizsardzības pasākuma norisei paredzēto preču piegādi vai pakalpojumu sniegšanu, – aizsardzības pasākuma vajadzībām paredzēto preču iegādei un pakalpojumu saņemšanai iekšzemē;".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Aizsardzības ministrija neapstiprina sertifikātu, ja šo noteikumu 63. punktā minētā persona to ir noformējusi par alkoholisko dzērienu, tabakas izstrādājumu, elektroniskajās smēķēšanas ierīcēs izmantojamais šķidrumu, elektroniskajās smēķēšanas ierīcēs izmantojamā šķidruma sagatavošanas sastāvdaļu un tabakas aizstājējproduktu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Ja šo noteikumu 7.1.1., 7.2., 7.4., 7.6., 7.8., 7.8.</w:t>
      </w:r>
      <w:r w:rsidR="00000000" w:rsidRPr="00000000" w:rsidDel="00000000">
        <w:rPr>
          <w:vertAlign w:val="superscript"/>
          <w:rtl w:val="0"/>
        </w:rPr>
        <w:t xml:space="preserve">1</w:t>
      </w:r>
      <w:r w:rsidR="00000000" w:rsidRPr="00000000" w:rsidDel="00000000">
        <w:rPr>
          <w:rtl w:val="0"/>
        </w:rPr>
        <w:t xml:space="preserve">, 53.10. un 53.12. apakšpunktā minētā persona iegādājas preces vai saņem pakalpojumus oficiālām vajadzībām, Ārlietu ministrija vai Aizsardzības ministrija var pieņemt lēmumu piešķirt šai personai tiesības lietot sertifikātu bez apstiprināšanas uz laiku, kas nepārsniedz 36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Ja šo noteikumu 7.1.1., 7.2., 7.4., 7.6., 7.8. un 7.8.</w:t>
      </w:r>
      <w:r w:rsidR="00000000" w:rsidRPr="00000000" w:rsidDel="00000000">
        <w:rPr>
          <w:vertAlign w:val="superscript"/>
          <w:rtl w:val="0"/>
        </w:rPr>
        <w:t xml:space="preserve">1</w:t>
      </w:r>
      <w:r w:rsidR="00000000" w:rsidRPr="00000000" w:rsidDel="00000000">
        <w:rPr>
          <w:rtl w:val="0"/>
        </w:rPr>
        <w:t xml:space="preserve">  apakšpunktā minētā persona iekšzemē būvē nekustamo īpašumu oficiālām vajadzībām, Ārlietu ministrija vai Aizsardzības ministrija var pieņemt lēmumu piešķirt šai personai tiesības lietot iekšzemē sertifikātu bez apstiprināšanas šā nekustamā īpašuma būvniecībai paredzēto preču iegādei un pakalpojumu saņemšanai nekustamā īpašuma celtniecības projekta izpildes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Lai saņemtu tiesības lietot sertifikātu bez apstiprināšanas, šo noteikumu 7.1.1., 7.2., 7.4., 7.6., 7.8., 7.8.</w:t>
      </w:r>
      <w:r w:rsidR="00000000" w:rsidRPr="00000000" w:rsidDel="00000000">
        <w:rPr>
          <w:vertAlign w:val="superscript"/>
          <w:rtl w:val="0"/>
        </w:rPr>
        <w:t xml:space="preserve">1</w:t>
      </w:r>
      <w:r w:rsidR="00000000" w:rsidRPr="00000000" w:rsidDel="00000000">
        <w:rPr>
          <w:rtl w:val="0"/>
        </w:rPr>
        <w:t xml:space="preserve">, 53.10. un 53.12. apakšpunktā minētā persona iesniedz Ārlietu ministrijā vai Aizsardzības ministrijā rakstisku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Šo noteikumu 7.1.1., 7.2., 7.4., 7.6., 7.8., 7.8.</w:t>
      </w:r>
      <w:r w:rsidR="00000000" w:rsidRPr="00000000" w:rsidDel="00000000">
        <w:rPr>
          <w:vertAlign w:val="superscript"/>
          <w:rtl w:val="0"/>
        </w:rPr>
        <w:t xml:space="preserve">1</w:t>
      </w:r>
      <w:r w:rsidR="00000000" w:rsidRPr="00000000" w:rsidDel="00000000">
        <w:rPr>
          <w:rtl w:val="0"/>
        </w:rPr>
        <w:t xml:space="preserve">, 53.10. un 53.12. apakšpunktā minētajai personai trīs gadus netiek piešķirtas tiesības lietot sertifikātu bez apstiprināšanas,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77.1. persona, kura neatbilst šo noteikumu 72. vai 73. punktā minētajām prasībām, ir lietojusi sertifikātu bez apstiprināšanas;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77.2. persona, kurai ar lēmumu piešķirtas tiesības lietot sertifikātu bez apstiprināšanas, ir to lietojusi pēc lēmumā norādītā termiņa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77.3. lēmums, ar kuru personai piešķirtas tiesības lietot sertifikātu bez apstiprināšanas, ir atcelts."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87.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Šajos noteikumos norādītā kārtība, kādā piemēro pievienotās vērtības nodokļa 0 procentu likmi, un kārtība, kādā atmaksā akcīzes nodokli par Latvijas Republikā iegādātajām akcīzes precēm un piemēro akcīzes nodokļa atbrīvojumu citu Eiropas Savienības dalībvalstu bruņoto spēku vienībām, tai skaitā pavadošajam civilajam personālam, ja šādi spēki piedalās aizsardzības pasākumā iekšzemē, kas tiek veikts, lai īstenotu Eiropas Savienības darbību saskaņā ar kopējo drošības un aizsardzības politiku, ir piemērojama, sākot ar 2022. gada 1. 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21-TA-231</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21-TA-231</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noteikumu_(grozījumu)_projekts_21-TA-231.docx</dc:title>
</cp:coreProperties>
</file>

<file path=docProps/custom.xml><?xml version="1.0" encoding="utf-8"?>
<Properties xmlns="http://schemas.openxmlformats.org/officeDocument/2006/custom-properties" xmlns:vt="http://schemas.openxmlformats.org/officeDocument/2006/docPropsVTypes"/>
</file>