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finansējumu augstas gatavības kultūras infrastruktūras projektiem, kas saistīti ar Covid-19 krīzes pārvarēšanu un ekonomikas atlabšanu"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Kultūras ministrijas priekšlikumu, ka profesionālās izglītības kompetences centra „Nacionālā Mākslu vidusskola” Rīgas Doma kora skolas mācību korpusa Meža ielā 15, Rīgā, ar 2. un 4. stāva telpu pārbūvi saistīto izmaksu segšanai, profesionālās izglītības kompetences centra „Liepājas Mūzikas, mākslas un dizaina vidusskola” skolas ēkas Ausekļa ielā 11/15, Liepājā, neatjaunoto telpu un iekšējo inženiertīklu atjaunošanai un  profesionālās izglītības kompetences centra „Rīgas Dizaina un mākslas vidusskola” un Latvijas Mākslas akadēmijas augstas gatavības projektam prototipēšanas darbnīcu „Riga Makerspace” aprīkojuma iegādei Aristida Briāna ielā 13, Rīgā, iepirkumi tiek veikti līdz 2022. gada 1. jūlijam.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ka netiek pārsniegts kopējais ar Ministru kabineta 2021. gada 18. marta sēdes protokollēmumu (prot. Nr. 28 42. §) „Informatīvais ziņojums „Par augstas gatavības projektiem, kas saistīti ar Covid-19 krīzes pārvarēšanu un ekonomikas atlabšanu”” plānotais finansējums, atbalstīt Kultūras ministrijas piedāvāto risinājumu, ka 2021. gada plānotais, bet nepieprasītais finansējums informatīvajā ziņojumā norādītajiem infrastruktūras objektiem tiek pieprasīts 2022. 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Ņemot vērā informatīvajā ziņojumā norādīto, Kultūras ministrijai 2022. gadā sagatavot un iesniegt pieprasījumu par finansējuma piešķiršanu no budžeta resora „74. Gadskārtējā valsts budžeta izpildes procesā pārdalāmais finansējums” valsts budžeta programmas 02.00.00 „Līdzekļi neparedzētiem gadījumiem” 991 151 </w:t>
      </w:r>
      <w:r w:rsidR="00000000" w:rsidRPr="00000000" w:rsidDel="00000000">
        <w:rPr>
          <w:i w:val="1"/>
          <w:rtl w:val="0"/>
        </w:rPr>
        <w:t xml:space="preserve">euro</w:t>
      </w:r>
      <w:r w:rsidR="00000000" w:rsidRPr="00000000" w:rsidDel="00000000">
        <w:rPr>
          <w:rtl w:val="0"/>
        </w:rPr>
        <w:t xml:space="preserve"> apmērā un budžeta resora „74. Gadskārtējā valsts budžeta izpildes procesā pārdalāmais finansējums” valsts budžeta programmas 13.00.00 „Finansējums augstas gatavības projektiem Covid-19 krīzes pārvarēšanai un ekonomikas atlabšanai” 1 602 780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izglītības kompetences centra „Nacionālā Mākslu vidusskola” Rīgas Doma kora skolas mācību korpusa Meža ielā 15, Rīgā, ar 2. un 4. stāva telpu pārbūvi saistīto izmaksu segšanai 918 372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izglītības kompetences centra „Liepājas Mūzikas, mākslas un dizaina vidusskola” skolas ēkas Ausekļa ielā 11/15, Liepājā, neatjaunoto telpu un iekšējo inženiertīklu atjaunošanai 470 420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izglītības kompetences centra „Rīgas Dizaina un mākslas vidusskola” un Latvijas Mākslas akadēmijas augstas gatavības projektam prototipēšanas darbnīcu „Riga Makerspace” aprīkojuma iegādei Aristida Briāna ielā 13, Rīgā, 1 205 139 </w:t>
      </w:r>
      <w:r w:rsidR="00000000" w:rsidRPr="00000000" w:rsidDel="00000000">
        <w:rPr>
          <w:i w:val="1"/>
          <w:rtl w:val="0"/>
        </w:rPr>
        <w:t xml:space="preserve">euro </w:t>
      </w:r>
      <w:r w:rsidR="00000000" w:rsidRPr="00000000" w:rsidDel="00000000">
        <w:rPr>
          <w:rtl w:val="0"/>
        </w:rPr>
        <w:t xml:space="preserve">apmērā.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21-TA-1562</w:t>
    </w:r>
    <w:r>
      <w:br/>
    </w:r>
    <w:r w:rsidR="00000000" w:rsidRPr="00000000" w:rsidDel="00000000">
      <w:rPr>
        <w:rtl w:val="0"/>
      </w:rPr>
      <w:t xml:space="preserve">Izdrukāts 29.07.2026. 21.55 - 2.0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mk_sēdes_protokollēmuma_projekts_21-TA-1562.docx</dc:title>
</cp:coreProperties>
</file>

<file path=docProps/custom.xml><?xml version="1.0" encoding="utf-8"?>
<Properties xmlns="http://schemas.openxmlformats.org/officeDocument/2006/custom-properties" xmlns:vt="http://schemas.openxmlformats.org/officeDocument/2006/docPropsVTypes"/>
</file>