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palielināšanu budžeta resora "74. Gadskārtējā valsts budžeta izpildes procesā pārdalāmais finansējums" programmā 01.00.00 "Apropriācijas rezerve""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ministrijas un citas centrālās valsts iestādes ir atbildīgas par no budžeta resora "74. Gadskārtējā valsts budžeta izpildes procesā pārdalāmais finansējums" programmas 01.00.00 "Apropriācijas rezerve" pārdalīto valsts budžeta līdzekļu ekonomisku un efektīvu izlietošanu atbilstoši paredzētajiem mērķiem un normatīvajos aktos noteiktajām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26-TA-1128</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mk_sēdes_protokollēmuma_projekts_26-TA-1128.docx</dc:title>
</cp:coreProperties>
</file>

<file path=docProps/custom.xml><?xml version="1.0" encoding="utf-8"?>
<Properties xmlns="http://schemas.openxmlformats.org/officeDocument/2006/custom-properties" xmlns:vt="http://schemas.openxmlformats.org/officeDocument/2006/docPropsVTypes"/>
</file>