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721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19. novembrī (prot. Nr. 49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2008. gada 11. marta noteikumos Nr. 173 "Valsts pamatbudžeta valsts autoceļu fonda programmai piešķirto līdzekļu izlietošanas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 12.panta trešo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2008. gada 11. marta noteikumos Nr. 173 "Valsts pamatbudžeta valsts autoceļu fonda programmai piešķirto līdzekļu izlietošanas kārtība" (Latvijas Vēstnesis, 2008, 46., 195. nr.; 2009, 19. nr.; 2010, 14., 108. nr.; 2011, 38. nr.; 2013, 228. nr.; 2015, 252. nr.; 2019, 251. nr.; 2021, 130., 245. nr.; 2023, 159.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apakšprogramma 23.04.00 "Mērķdotācijas pašvaldību autoceļiem (ielām)" (turpmāk – mērķdotācija);".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apakšprogrammas 23.06.00 "Valsts autoceļu uzturēšana un atjaunošana" un 23.07.00 "Valsts autoceļu pārvaldīšana" (turpmāk – valsts autoceļu apakšprogrammas)."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Mērķdotācijai paredzētos līdzekļus Satiksmes ministrija sadala procentuāli no kopējā valsts pamatbudžeta apakšprogrammas 23.04.00 "Mērķdotācijas pašvaldību autoceļiem (ielām)" apmēra atbilstoši šo noteikumu 1.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Pilsētas tranzīta iela šo noteikumu izpratnē ir pašvaldības īpašumā esoša iela (tostarp tajā ietilpstošs tilts vai satiksmes pārvads), kas ir valsts autoceļa posms (izņemot ielas pilsētā vai tās daļā ar apvedceļu, bet ieskaitot ielas, kas ir apvedceļa daļa), savieno valsts administratīvo teritoriju centrus vai valsts administratīvās teritorijas centru ar citu valstu līdzvērtīgas vai augstākas nozīmes autoceļu tīklu (tostarp pa jūras ceļu) vai divus ceļus, kas ietilpst citu valstu līdzvērtīgas vai augstākas nozīmes autoceļu tīklā, un kurā transportlīdzekļu gada vidējā diennakts satiksmes intensitāte iepriekšējā gadā ir vismaz 1200 transportlīdzekļi diennaktī, tai skaitā kravas automobiļu gada vidējā diennakts satiksmes intensitāte ir vismaz 300 transportlīdzekļi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Pašvaldības katru gadu līdz 1. martam iesniedz Satiksmes ministrijā šo noteikumu 33. punktā minēto informāciju par transportlīdzekļu gada vidējo diennakts satiksmes intensitāti tranzīta ielās iepriekšējā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pilsētu tranzīta ielu brauktuvju uzturēšanas līdzfinansēšanai;".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Pilsētu tranzīta ielu brauktuvju uzturēšanas līdzfinansēšanai Satiksmes ministrija piešķir līdzekļus 75 procentu apmērā no vidējā finansējuma, kas plānots valsts autoceļu ikdienas uzturēšanas finansēšanai."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Pilsētu tranzīta ielu būvniecībai Satiksmes ministrija piešķir līdzekļus: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75 procentu apmērā no būvdarbu izmaksām brauktuves un tās elementu dilumkārtas atjaunošanai reizi astoņos līdz 12 gados atkarībā no kopējās gada vidējās diennakts satiksmes intensitātes atbilstoši šo noteikumu 3. 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50 procentu apmērā no būvniecības izmaksām pilsētu tranzīta ielas vai tilta pārbūvei reizi 28 līdz 36 gados atkarībā no kopējās gada vidējās diennakts satiksmes intensitātes atbilstoši šo noteikumu 3. pielikumam. Būvniecības izmaksas var dalīt projektēšanas izmaksās un būvdarbu izmaksās, apņemoties būvdarbus veikt piecu gadu laikā pēc būvprojekta izstrādes."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37.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 informāciju par iesniegumā minētās pilsētas tranzīta ielas vai tās posma būvniecību, norādot: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39.5.1. pēdējo pabeigto būvdarbu 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39.5.2. pēdējo pabeigto būvdarbu pabeigšanas akta parakstīšanas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39.5.3. pēdējo pabeigto būvdarbu finansējuma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Šo noteikumu 39. punktā minētajam iesniegumam pievieno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pašvaldības domes lēmumu par pašvaldības līdzdalību projekta īstenošanā un pašvaldības līdzfinansējuma daļas pieejamību iesniegumā minētajā apmērā un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vienu būvprojekta eksemplāru;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40.3. uz pilsētas tranzīta ielas būvniecību attiecināmo izmaksu aprēķinu;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40.4. pašvaldības domes apliecinājumu par tās īpašumā esošo projekta īstenošanai nepieciešamo zemi;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40.5. informāciju par projekta īstenošanai papildus nepieciešamo zemi;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40.6. informāciju par transportlīdzekļu gada vidējo diennakts satiksmes intensitāti (atsevišķi izdalot informāciju par kravas automobiļu gada vidējo diennakts satiksmes intensitāti) katrā tranzīta ielas posmā. Satiksmes intensitātes skaitīšanu veic iepriekšējā gadā pirms iesnieguma iesniegšanas Satiksmes ministrijā;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40.7. valsts sabiedrības ar ierobežotu atbildību "Latvijas Valsts ceļi" veikto tranzīta ielas seguma stāvokļa novērtējumu;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40.8. apliecinājumu, ka projekts netiek finansēts vai līdzfinansēts no Eiropas Savienības finanšu avotiem un ka projekta ietvaros plānotās darbības atšķiras no darbībām, kas tiek finansētas no Eiropas Savienības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40.9. valsts sabiedrības ar ierobežotu atbildību "Latvijas Valsts ceļi" veikto tranzīta ielas maršrutā ietilpstoša tilta vispārējo novērtējumu, ja pilsētas tranzīta ielas posmā ir tilts;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40.10. pārskatu par tilta speciālo vai vispārējo inspekciju vai sertificēta eksperta atzinumu par tilta tehnisko stāvokli, ja pilsētas tranzīta ielas posmā ir tilts;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40.11. apliecinājumu par pašvaldībai pieejamo finansējumu turpmākai būvniecībai, ja līdzfinansējums pieprasīts būvprojekta izstādei."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Iesniegumu un tam pievienotos dokumentus pašvaldības dome iesniedz Satiksmes ministrijā līdz attiecīgā gada 1. augustam. Ja pēc lēmuma pieņemšanas par līdzfinansējuma piešķiršanu tranzīta ielu būvniecībai valsts autoceļu apakšprogrammā vēl ir pieejams finansējums attiecīgajam gadam, Satiksmes ministrija, nosūtot vēstuli pašvaldībām, izsludina papildu pieteikšanos līdzfinansējuma piešķiršanai attiecīgajā gadā tranzīta ielu būvniecībai, nosakot vismaz mēnesi ilgu pieteikšanās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Satiksmes ministrija vērtē pašvaldības iesniegumu atbilstoši šo noteikumu 43.</w:t>
      </w:r>
      <w:r w:rsidR="00000000" w:rsidRPr="00000000" w:rsidDel="00000000">
        <w:rPr>
          <w:vertAlign w:val="superscript"/>
          <w:rtl w:val="0"/>
        </w:rPr>
        <w:t xml:space="preserve">1</w:t>
      </w:r>
      <w:r w:rsidR="00000000" w:rsidRPr="00000000" w:rsidDel="00000000">
        <w:rPr>
          <w:rtl w:val="0"/>
        </w:rPr>
        <w:t xml:space="preserve"> punktam,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gadu skaits kopš tranzīta ielas vai tās posma pēdējās būvniecības ietvaros veikto darbu pabeigšanas ir vienāds vai lielāks, kā noteikts šo noteikumu 36.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tajā ir iekļauta šo noteikumu 39. punktā norādītā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projekta dokumentācija atbilst šo noteikumu 40.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43.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Iesniegtos projektus pilsētu tranzīta ielu būvniecībai Satiksmes ministrija sarindo prioritārā secībā, piešķirot punktus atbilstoši iesniegto projektu skaitam, – vispirms tilta būvniecības projektus vai projektus, kas ir prioritāri attiecībā pret citiem iesniegtajiem projektiem, tad pārējos projektus atbilstoši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 kravas automobiļu gada vidējā diennakts satiksmes intensitāte iepriekšējā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 transportlīdzekļu kopējā gada vidējā diennakts satiksmes intensitāte iepriekšējā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43.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Līdzfinansējumu piešķir tam šo noteikumu 43.</w:t>
      </w:r>
      <w:r w:rsidR="00000000" w:rsidRPr="00000000" w:rsidDel="00000000">
        <w:rPr>
          <w:vertAlign w:val="superscript"/>
          <w:rtl w:val="0"/>
        </w:rPr>
        <w:t xml:space="preserve">1</w:t>
      </w:r>
      <w:r w:rsidR="00000000" w:rsidRPr="00000000" w:rsidDel="00000000">
        <w:rPr>
          <w:rtl w:val="0"/>
        </w:rPr>
        <w:t xml:space="preserve"> punktā minētajam projektam vai projektiem, kuriem ir vismazākais punktu skaits, ņemot vērā valsts budžeta apakšprogrammā 23.06.00 "Valsts autoceļu uzturēšana un atjaunošana" paredzētos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Par pieņemto lēmumu Satiksmes ministrija informē pašvaldību: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45.1. līdz nākamā gada 1. janvārim, ja pieteikšanās termiņš ir iepriekšējā gada 1. augusts;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45.2. mēneša laikā no pieteikšanās termiņa beigām, ja Satiksmes ministrija izsludina papildu pieteikšanos."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46.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"47.1. zem brauktuves paredzēto ielas konstruktīvo kārtu un brauktuves elementu būvdarbu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47.7.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47.8.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"47.8. satiksmes organizācijas līdzekļu būvdarbu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47.9.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"47.9. ielas brauktuves dilumkārtas (arī komunikāciju lūku un pārsedžu) atjaunošana."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51.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Līdz 2025. gada pašvaldību vēlēšanās ievēlētās Madonas novada domes sanākšanai uz pirmo sēdi un Varakļānu novada domes pilnvaru izbeigšanās brīdim atbilstoši Administratīvo teritoriju un apdzīvoto vietu likumam mērķdotāciju Madonas novada pašvaldībai un Varakļānu novada pašvaldībai sadala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Madonas novada pašvaldībai – 2,62333 procentu apmērā no kopējā mērķdotācijas apmēra;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Varakļānu novada pašvaldībai – 0,27499 procentu apmērā no kopējā mērķdotācijas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Grozījums šo noteikumu 33. punktā, ar ko tiek precizēts pilsētas tranzīta ielas termins, stājas spēkā 2025.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Līdz 2027. gada 31. decembrim līdzekļus brauktuvju uzturēšanas līdzfinansēšanai Satiksmes ministrija piešķir 75 procentu apmērā no vidējā finansējuma, kas plānots valsts galveno vai reģionālo autoceļu ikdienas uzturēšanas finansēšanai, to pilsētu ielu brauktuvju uzturēšanas līdzfinansēšanai, kuras ir valsts galveno vai reģionālo autoceļu sākums, turpinājums vai beigas, kuras ir iekļautas Ministru kabineta apstiprinātajā valsts autoceļu un valsts autoceļu maršrutā ietverto pašvaldībām piederošo autoceļu posmu sarakstā un pa kurām atļauta kustība kravas automobiļiem un to sastāviem ar pilnu masu vairāk par 12 000 kg."</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Šo noteikumu 33.</w:t>
      </w:r>
      <w:r w:rsidR="00000000" w:rsidRPr="00000000" w:rsidDel="00000000">
        <w:rPr>
          <w:vertAlign w:val="superscript"/>
          <w:rtl w:val="0"/>
        </w:rPr>
        <w:t xml:space="preserve">1</w:t>
      </w:r>
      <w:r w:rsidR="00000000" w:rsidRPr="00000000" w:rsidDel="00000000">
        <w:rPr>
          <w:rtl w:val="0"/>
        </w:rPr>
        <w:t xml:space="preserve"> punkts stājas spēkā 2027.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Grozījums šo noteikumu 35. punktā, ar ko tiek noteikts pilsētu tranzīta ielu brauktuvju uzturēšanas līdzfinansēšanas apmērs, stājas spēkā 2028.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24-TA-1906</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24-TA-1906</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noteikumu_(grozījumu)_projekts_24-TA-1906.docx</dc:title>
</cp:coreProperties>
</file>

<file path=docProps/custom.xml><?xml version="1.0" encoding="utf-8"?>
<Properties xmlns="http://schemas.openxmlformats.org/officeDocument/2006/custom-properties" xmlns:vt="http://schemas.openxmlformats.org/officeDocument/2006/docPropsVTypes"/>
</file>