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2. aprīļa noteikumos Nr. 138 "Noteikumi par sociālo pakalpojumu saņemšanu"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w:t>
      </w:r>
      <w:r>
        <w:br/>
      </w:r>
      <w:r w:rsidR="00000000" w:rsidRPr="00000000" w:rsidDel="00000000">
        <w:rPr>
          <w:rStyle w:val="paragraph"/>
          <w:i w:val="1"/>
          <w:rtl w:val="0"/>
        </w:rPr>
        <w:t xml:space="preserve">sociālās palīdzības likuma</w:t>
      </w:r>
      <w:r w:rsidR="00000000" w:rsidRPr="00000000" w:rsidDel="00000000">
        <w:rPr>
          <w:rStyle w:val="paragraph"/>
          <w:i w:val="1"/>
          <w:rtl w:val="0"/>
        </w:rPr>
        <w:t xml:space="preserve"> 3. panta otro daļu,</w:t>
      </w:r>
      <w:r>
        <w:br/>
      </w:r>
      <w:r w:rsidR="00000000" w:rsidRPr="00000000" w:rsidDel="00000000">
        <w:rPr>
          <w:rStyle w:val="paragraph"/>
          <w:i w:val="1"/>
          <w:rtl w:val="0"/>
        </w:rPr>
        <w:t xml:space="preserve">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un 20.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2. aprīļa noteikumos Nr. 138 "Noteikumi par sociālo pakalpojumu saņemšanu" (Latvijas Vēstnesis, 2019, 68. nr.; 2020,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ģimenes ārsta izsniegtu izziņu par personas veselības stāvokli, kurā norādīts(-i) funkcionālo traucējumu veids(-i) un akūtas infekcijas (piemēram, plaušu tuberkuloze aktīvajā stadijā, akūtas infekcijas slimības) pazīmes (ja tādas ir), kas var ietekmēt sociālo pakalpojumu sniegšanas kārtību. Izziņā papildus norāda rekomendācijas aprūpei un profilaksei, ja persona vēlas saņemt aprūpi mājās (tai skaitā drošības pogas pakalpojumu), pakalpojumu grupu mājā (dzīvoklī), pusceļa mājā, dienas aprūpes centrā, specializētās darbnīcas pakalpojumu, īslaicīgās sociālās aprūpes un sociālās rehabilitācijas pakalpojumu, atelpas brīža pakalpojumu, pansijas vai ilgstošas sociālās aprūpes un sociālās rehabilitācijas pakalpojumu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pilngadīgas personas ar garīga rakstura traucējumiem gadījumā - psihiatra atzinumu par personas psihisko veselību un speciālajām (psihiatriskajām) kontrindikācijām sociālo pakalpojumu saņemšanai (1. pielikums), ja tā vēlas saņemt pakalpojumu grupu mājā (dzīvoklī) vai pakalpojumu ilgstošas sociālās aprūpes un sociālās rehabilitācijas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10.3.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bērna ar garīga rakstura traucējumiem no četru gadu vecuma gadījumā - psihiatra atzinumu (1. pielikums),  pediatra atzinumu vai ģimenes ārsta atzinumu par psihisko veselību un psihiatriskajām kontrindikācijām sociālo pakalpojumu saņemšanai, ja bērnam nepieciešams pakalpojums ilgstošas sociālās aprūpes un sociālās rehabilitācijas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veic pilngadīgas personas fizisko un garīgo spēju izvērtējumu un aprūpes līmeņa noteikšanu personām ar ierobežotām pašaprūpes spējām atbilstoši šo noteikumu 2. vai 3. pielikumā norādītajiem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izvērtē nepieciešamību izstrādāt individuālo sociālās aprūpes, sociālās rehabilitācijas, bērna attīstības vai personas vai ģimenes atbalsta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novērtē personas mājsaimniecības maksātspēju, aizpildot normatīvajā aktā par mājsaimniecības materiālās situācijas izvērtēšanu un sociālās palīdzības saņemšanu noteikto iztikas līdzekļu deklarācijas daļu par ienākumiem un uzkrājumiem.  Ja persona vēlas saņemt aprūpes mājās pakalpojumu, vērtē personas iespēju maksāt par pakalpojumu no pabalsta personai ar invaliditāti, kurai ir nepieciešama kopšana;".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ja pienākums maksāt par personai sniegto sociālo pakalpojumu ir apgādniekam, sociālais dienests novērtē apgādnieka mājsaimniecības maksātspēju, ņemot vērā normatīvajā aktā par mājsaimniecības materiālās situācijas izvērtēšanu un sociālās palīdzības saņemšanu noteiktajā kārtībā aizpildītās iztikas līdzekļu deklarācijas daļā norādītos ienākumus, kā arī apgādnieka saistības segt maksu par citiem sociālajiem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Ja apgādnieks un persona nedzīvo vienas pašvaldības administratīvajā teritorijā, šo noteikumu 11.5.</w:t>
      </w:r>
      <w:r w:rsidR="00000000" w:rsidRPr="00000000" w:rsidDel="00000000">
        <w:rPr>
          <w:vertAlign w:val="superscript"/>
          <w:rtl w:val="0"/>
        </w:rPr>
        <w:t xml:space="preserve">1</w:t>
      </w:r>
      <w:r w:rsidR="00000000" w:rsidRPr="00000000" w:rsidDel="00000000">
        <w:rPr>
          <w:rtl w:val="0"/>
        </w:rPr>
        <w:t xml:space="preserve"> apakšpunktā minēto iztikas līdzekļu deklarācijas aizpildīšanu veic tās pašvaldības sociālais dienests, kuras teritorijā ir deklarēta apgādnieka dzīvesvieta, un nodod informāciju par iztikas līdzekļu deklarācijas aizpildīšanu un informāciju par apgādnieka saistībām segt maksu par citiem sociālajiem pakalpojumiem sociālajam dienestam, kas pieņem lēmumu par sociālā pakalpojuma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Ja apgādnieks dzīvo ārvalstīs un Latvijā nav deklarējis dzīvesvietu, šo noteikumu 11.5.</w:t>
      </w:r>
      <w:r w:rsidR="00000000" w:rsidRPr="00000000" w:rsidDel="00000000">
        <w:rPr>
          <w:vertAlign w:val="superscript"/>
          <w:rtl w:val="0"/>
        </w:rPr>
        <w:t xml:space="preserve">1</w:t>
      </w:r>
      <w:r w:rsidR="00000000" w:rsidRPr="00000000" w:rsidDel="00000000">
        <w:rPr>
          <w:rtl w:val="0"/>
        </w:rPr>
        <w:t xml:space="preserve"> apakšpunktā minēto iztikas līdzekļu deklarācijas aizpildīšanu veic sociālais dienests, kas izskata šo noteikumu 10.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Bārenim un bez vecāku gādības palikušajam bērnam sociālo pakalpojumu ilgstošas sociālās aprūpes un sociālās rehabilitācijas institūcijā nodrošina, pamatojoties uz bāriņtiesas lēmumu, bet bērnam ar smagiem un ļoti smagiem funkcionāliem traucējumiem – šo noteikumu 10. un 11. punktā minētajā kārtībā, neveicot šo noteikumu 11.3. apakšpunktā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Neredzīgām pilngadīgām personām piemēro ceturto aprūpes līmeni, neveicot izvērtēšanu."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22.3.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stacionārās medicīniskās iestādes (slimnīcas) sociālie darbinieki."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Speciālists, vērtējot klientu, aizpilda attiecīgās izvērtējuma veidlapas un nosūta šo noteikumu 2. vai 3. pielikumā minēto veidlapu: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sociālajam dienestam, ja izvērtējums ir nepieciešams klienta sociālās aprūpes organizēšanai vai klientam ir nepieciešams piešķirt citu, viņa vajadzībām atbilstošāku, sociālo pakalpojumu;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sociālo pakalpojumu sniedzējam, ja klientam vairs nav nepieciešami ilgstošas sociālās aprūpes un sociālās rehabilitācijas pakalpojumi institūcijā un viņš uzsāk saņemt sociālās aprūpes pakalpojumus dzīvesvietā;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aģentūrai, ja izvērtējums ir nepieciešams lēmuma pieņemšanai par valsts finansēta ilgstošas sociālās aprūpes un sociālās rehabilitācijas pakalpojuma piešķiršanu vai par pakalpojuma sniedzēja – ilgstošas sociālās aprūpes un sociālās rehabilitācijas institūcijas –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"28.1.1. pirmais aprūpes līmenis – 90 %–75 %;".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28.2.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25-TA-1301</w:t>
    </w:r>
    <w:r>
      <w:br/>
    </w:r>
    <w:r w:rsidR="00000000" w:rsidRPr="00000000" w:rsidDel="00000000">
      <w:rPr>
        <w:rtl w:val="0"/>
      </w:rPr>
      <w:t xml:space="preserve">Izdrukāts 31.07.2026. 12.00 - 3.0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25-TA-1301</w:t>
    </w:r>
    <w:r>
      <w:br/>
    </w:r>
    <w:r w:rsidR="00000000" w:rsidRPr="00000000" w:rsidDel="00000000">
      <w:rPr>
        <w:rtl w:val="0"/>
      </w:rPr>
      <w:t xml:space="preserve">Izdrukāts 31.07.2026. 12.00 - 3.0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noteikumu_(grozījumu)_projekts_25-TA-1301.docx</dc:title>
</cp:coreProperties>
</file>

<file path=docProps/custom.xml><?xml version="1.0" encoding="utf-8"?>
<Properties xmlns="http://schemas.openxmlformats.org/officeDocument/2006/custom-properties" xmlns:vt="http://schemas.openxmlformats.org/officeDocument/2006/docPropsVTypes"/>
</file>