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apstrādātai graudaugu pārtikai un bērnu pārtikai zīdaiņiem un maziem bērniem un tās papildu marķējumam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Pārtikas aprites uzraudzības likuma 4.panta otro daļu un 13.panta trešās daļas 3.punktu.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papildu obligātās nekaitīguma prasības apstrādātai graudaugu pārtikai un bērnu pārtikai zīdaiņiem un maziem bērniem (turpmāk – bērnu pārtika) un prasības tās papildu marķējumam.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 piena produktiem, kas paredzēti maziem bērniem.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Vispārīgās prasības bērnu pārtikai noteiktas Eiropas Parlamenta un Padomes 2013. gada 12. jūnija </w:t>
      </w:r>
      <w:r w:rsidR="00000000" w:rsidRPr="00000000" w:rsidDel="00000000">
        <w:rPr>
          <w:rtl w:val="0"/>
        </w:rPr>
        <w:t xml:space="preserve">Regulā (ES) Nr. 609/2013</w:t>
      </w:r>
      <w:r w:rsidR="00000000" w:rsidRPr="00000000" w:rsidDel="00000000">
        <w:rPr>
          <w:rtl w:val="0"/>
        </w:rPr>
        <w:t xml:space="preserve"> par zīdaiņiem un maziem bērniem paredzētu pārtiku, īpašiem medicīniskiem nolūkiem paredzētu pārtiku un par pilnīgiem uztura aizstājējiem svara kontrolei, un ar ko atceļ Padomes Direktīvu 92/52/EEK, Komisijas Direktīvas 96/8/EK, 1999/21/EK, 2006/125/EK un 2006/141/EK, Eiropas Parlamenta un Padomes Direktīvu 2009/39/EK un Komisijas Regulas (EK) Nr. 41/2009 un (EK) Nr. 953/2009 (turpmāk – regula Nr. 609/2013).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pārtikas sastāvs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apstrādātu graudaugu pārtikai –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pārtikai -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pārtikai atļauts pievienot tikai regulas Nr. 609/2013 pielikumā minētās vielas, nepārsniedzot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norādītās maksimālās devas.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Bērnu pārtika nedrīkst saturēt jebkādas vielas tādā daudzumā, kuri varētu kaitēt zīdaiņu un mazu bērnu veselībai. Pesticīdu atlieku daudzums bērnu pārtikā nepārsniedz: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 maksimāli pieļaujamo pesticīdu atlieku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0,01 mg/kg – tiem pesticīdiem, kas nav minēti šo noteikumu</w:t>
      </w:r>
      <w:r w:rsidR="00000000" w:rsidRPr="00000000" w:rsidDel="00000000">
        <w:rPr>
          <w:rtl w:val="0"/>
        </w:rPr>
        <w:t xml:space="preserve">.</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 </w:t>
      </w:r>
      <w:r w:rsidR="00000000" w:rsidRPr="00000000" w:rsidDel="00000000">
        <w:rPr>
          <w:rtl w:val="0"/>
        </w:rPr>
        <w:t xml:space="preserve">pielikum</w:t>
      </w:r>
      <w:r w:rsidR="00000000" w:rsidRPr="00000000" w:rsidDel="00000000">
        <w:rPr>
          <w:rtl w:val="0"/>
        </w:rPr>
        <w:t xml:space="preserve">ā minētos pesticīdus aizliegts izmantot lauksaimniecības produktu ieguvē, ja šos produktus paredzēts izmantot bērnu pārtikas ražošanā. Atzīstams, ka pesticīdi nav lietoti, ja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 minēto atsevišķu pesticīdu atlieku daudzums nepārsniedz analītiskās metodes kvantitatīvās noteikšanas robežu – 0,003 mg/kg.</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5. un 6. punktā minēto maksimāli pieļaujamo pesticīdu atlieku daudzumu piemēro fasētiem produktiem vai produktiem pagatavotiem saskaņā ar ražotāja norādījumiem.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Pesticīdu atlieku daudzuma noteikšanai izmanto vispārpieņemtās standarta analīzes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Bērnu pārtiku marķē saskaņā ar prasībām, kas noteiktas Eiropas Parlamenta un Padomes 2011. gada 25. oktobra </w:t>
      </w:r>
      <w:r w:rsidR="00000000" w:rsidRPr="00000000" w:rsidDel="00000000">
        <w:rPr>
          <w:rtl w:val="0"/>
        </w:rPr>
        <w:t xml:space="preserve">Regulā (ES) Nr. 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kā arī noteikumos par fasētas pārtikas marķējumu. Marķējumā papildus norāda šādu informāciju: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vecumu, no kura produktu drīkst lietot, ņemot vērā tā sastāvu, struktūru un citas īpašības, bet ne agrāk par četriem mēnešiem. Produktiem, kas ieteikti izmantošanai no četru mēnešu vecuma, var būt norāde, ka produktu ieteicams lietot no šī vecuma, ja tikai par mātes un bērna stāvokli atbildīgie neatkarīgie ārstniecības, uzturzinātnes vai farmācijas speciālisti vai citi profesionāli darbinieki neiesaka ko citu;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lipekļa klātbūtni vai trūkumu, ja produkts paredzēts bērniem, kas jaunāki par sešiem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minerālvielas un katra vitamīna vidējo daudzumu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kas izteikts skaitļos 100 gramos vai 100 mililitros fasēta produkta,  un, ja nepieciešams, patēriņam ieteiktajā produkta daudzumā;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ja nepieciešams, produkta sagatavošanas pamācību un norādījumu par šo pamācību ievērošanas nozīmi.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Bērnu pārtikas marķējumā var norādīt: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609/2013 </w:t>
      </w:r>
      <w:r w:rsidR="00000000" w:rsidRPr="00000000" w:rsidDel="00000000">
        <w:rPr>
          <w:rtl w:val="0"/>
        </w:rPr>
        <w:t xml:space="preserve"> pielikumā, minēto vielu, kuras nav norādītas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 vidējo daudzumu, izteiktu skaitliskā veidā 100 g vai 100 ml fasēta produkta, un, ja nepieciešams, patēriņam ieteiktajā produkta daudzumā;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norādīto minerālvielu un vitamīnu informāciju izteiktu procentos no salīdzināmās vērtības 100 g vai 100 ml fasētam produktam, un, ja nepieciešams, patēriņam ieteiktajā produkta daudzumā ar noteikumu, ka klātesošie daudzumi ir vismaz 15 % no salīdzināmās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Atzīt par spēku zaudējušiem Ministru kabineta  2015.gada 2.jūnija noteikumus Nr. 269 "Prasības zīdaiņu un mazu bērnu pārtikai un tās marķējumam" (Latvijas Vēstnesis, 2015, 109.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Komisijas 2006. gada 5. decembra Direktīvas 2006/125/EK par apstrādātu graudaugu pārtiku un bērnu pārtiku zīdaiņiem un maziem bērniem.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23-TA-1328</w:t>
    </w:r>
    <w:r>
      <w:br/>
    </w:r>
    <w:r w:rsidR="00000000" w:rsidRPr="00000000" w:rsidDel="00000000">
      <w:rPr>
        <w:rtl w:val="0"/>
      </w:rPr>
      <w:t xml:space="preserve">Izdrukāts 29.07.2026. 21.55 - 1.0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23-TA-1328</w:t>
    </w:r>
    <w:r>
      <w:br/>
    </w:r>
    <w:r w:rsidR="00000000" w:rsidRPr="00000000" w:rsidDel="00000000">
      <w:rPr>
        <w:rtl w:val="0"/>
      </w:rPr>
      <w:t xml:space="preserve">Izdrukāts 29.07.2026. 21.55 - 1.0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noteikumu_projekts_23-TA-1328.docx</dc:title>
</cp:coreProperties>
</file>

<file path=docProps/custom.xml><?xml version="1.0" encoding="utf-8"?>
<Properties xmlns="http://schemas.openxmlformats.org/officeDocument/2006/custom-properties" xmlns:vt="http://schemas.openxmlformats.org/officeDocument/2006/docPropsVTypes"/>
</file>