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21. marta noteikumos Nr. 135 "Eiropas Savienības fondu projektu pārbaužu veikšanas kārtība 2021.–2027. gada plānošanas periodā""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25-TA-265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