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86., 116., 118., 128.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24.</w:t>
      </w:r>
      <w:r w:rsidR="00000000" w:rsidRPr="00000000" w:rsidDel="00000000">
        <w:rPr>
          <w:vertAlign w:val="superscript"/>
          <w:rtl w:val="0"/>
        </w:rPr>
        <w:t xml:space="preserve">1</w:t>
      </w:r>
      <w:r w:rsidR="00000000" w:rsidRPr="00000000" w:rsidDel="00000000">
        <w:rPr>
          <w:rtl w:val="0"/>
        </w:rPr>
        <w:t xml:space="preserve">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aizsardzības procesa pasākumu plāna saturu un saskaņošanas kārtību nosaka Maksātnespējas likums."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24.</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stājies spēkā tiesas nolēmums, ar kuru nodokļu maksātājam pasludināts maksātnespējas process, vai, ierosinot tiesiskās aizsardzības procesu, ir spēkā Maksātnespējas likuma 37. panta pirmās daļas 1., 2., 4., 5., 6., 7., 8. un 9. punktā noteiktās sekas, vai pasludināts tiesiskās aizsardzības process un apstiprināts tiesiskās aizsardzības procesa pasākumu plāns, ja Maksātnespējas likuma 37. panta pirmās daļas 1., 2., 4., 5., 6., 7., 8. un 9. punktā noteiktās sekas iepriekš ir atceltas vai zaudējušas spēku uz likuma pamata. Pēc maksātnespējas procesa pasludināšanas vai tiesiskās aizsardzības procesa lietas ierosināšanas tiesā nodokļu maksātājs veic visus kārtējos nodokļu maksājumus saskaņā ar nodokļu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tiesas lēmumu ierosināta tiesiskās aizsardzības procesa lieta, – līdz stājas spēkā tiesas spriedums par tiesiskās aizsardzības procesa pieteikuma izskatīšanu vai stājas spēkā tiesas lēmums, ar ko Maksātnespējas likuma 37. panta pirmās daļas 1., 2., 4., 5., 6., 7., 8. un 9. punktā noteiktās sekas ir atceltas, vai līdz brīdim, kad saskaņā ar tiesiskās aizsardzības procesa uzraugošās personas sniegtajām ziņām Maksātnespējas likuma 37. panta pirmās daļas 1., 2., 4., 5., 6., 7., 8. un 9. punktā noteiktās sekas ir zaudējušas spēku uz likuma pamata un tiesā nav iesniegts tiesiskās aizsardzības procesa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ar tiesas nolēmumu pasludināts maksātnespējas process vai tiesiskās aizsardzības process, – līdz stājas spēkā tiesas lēmums par maksātnespējas procesa vai tiesiskās aizsardzības procesa izbeigšanu;".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29.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nodokļu maksātājiem, kuriem tiesa pasludinājusi maksātnespējas procesu, – no dienas, kad tiesa pasludinājusi maksātnespējas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 punkta "d" apakšpunktā vārdus "komercsabiedrībām, kurām" ar vārdiem "nodokļu maksātājiem,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nodokļu maksātājiem, kuriem tiesa ir pasludinājusi tiesiskās aizsardzības procesu un apstiprinājusi tiesiskās aizsardzības procesa pasākumu plānu, – no dienas, kad tiesa pasludinājusi tiesiskās aizsardzības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šīs daļas 1. punkta "d" apakšpunktā noteikto nodokļu maksātāju tiesiskās aizsardzības procesā Maksātnespējas likuma 37. panta pirmās daļas 1., 2., 4., 5., 6., 7., 8. un 9. punktā noteiktās sekas ir atceltas ar tiesas lēmumu vai saskaņā ar tiesiskās aizsardzības procesa uzraugošās personas sniegtajām ziņām zaudējušas spēku uz likuma pamata un tiesā nav iesniegts tiesiskās aizsardzības procesa pasākumu plāns. Nokavējuma nauda tiek aprēķināta no dienas, kad tiesa pieņēmusi lēmumu par Maksātnespējas likuma 37. panta pirmās daļas 1., 2., 4., 5., 6., 7., 8. un 9. punktā noteikto seku atcelšanu, vai no dienas, kad tās zaudē spēku uz likuma pamata un tiesā nav iesniegts tiesiskās aizsardzības procesa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punktu ar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šīs daļas 1. punkta "e" apakšpunktā minēto nodokļu maksātāju tiesiskās aizsardzības process ir izbeigts, izpildot tiesiskās aizsardzības pasākumu plānu. Nokavējuma nauda tiek aprēķināta no dienas, kad tiesa pieņēmusi nolēmumu par tiesiskās aizsardzības procesa izbeigšanu;".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23-TA-1398</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23-TA-1398</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likumprojekts_(grozījumi)_23-TA-1398.docx</dc:title>
</cp:coreProperties>
</file>

<file path=docProps/custom.xml><?xml version="1.0" encoding="utf-8"?>
<Properties xmlns="http://schemas.openxmlformats.org/officeDocument/2006/custom-properties" xmlns:vt="http://schemas.openxmlformats.org/officeDocument/2006/docPropsVTypes"/>
</file>