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592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septembrī (prot. Nr. 44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Rīgas valstspilsētas pašvaldībai piekrītošā nekustamā īpašuma Rīgā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un 43. pantu</w:t>
      </w:r>
      <w:r w:rsidR="00000000" w:rsidRPr="00000000" w:rsidDel="00000000">
        <w:rPr>
          <w:rtl w:val="0"/>
        </w:rPr>
        <w:t xml:space="preserve"> un </w:t>
      </w:r>
      <w:r w:rsidR="00000000" w:rsidRPr="00000000" w:rsidDel="00000000">
        <w:rPr>
          <w:rtl w:val="0"/>
        </w:rPr>
        <w:t xml:space="preserve">Dzelzceļa likuma 15. panta pirmo daļu</w:t>
      </w:r>
      <w:r w:rsidR="00000000" w:rsidRPr="00000000" w:rsidDel="00000000">
        <w:rPr>
          <w:rtl w:val="0"/>
        </w:rPr>
        <w:t xml:space="preserve"> pārņemt bez atlīdzības valsts īpašumā un nodot Satiksmes ministrijas valdījumā Rīgas valstspilsētas pašvaldībai piekrītošo nekustamo īpašumu (nekustamā īpašuma kadastra Nr. 0100 051 0143) – zemes vienību (zemes vienības kadastra apzīmējums 0100 051 0141) 0,0532 ha platībā – bez adreses, Rīgā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saskaņā ar </w:t>
      </w:r>
      <w:r w:rsidR="00000000" w:rsidRPr="00000000" w:rsidDel="00000000">
        <w:rPr>
          <w:rtl w:val="0"/>
        </w:rPr>
        <w:t xml:space="preserve">Publiskas personas mantas atsavināšanas likuma 42. panta otro daļu</w:t>
      </w:r>
      <w:r w:rsidR="00000000" w:rsidRPr="00000000" w:rsidDel="00000000">
        <w:rPr>
          <w:rtl w:val="0"/>
        </w:rPr>
        <w:t xml:space="preserve"> un </w:t>
      </w:r>
      <w:r w:rsidR="00000000" w:rsidRPr="00000000" w:rsidDel="00000000">
        <w:rPr>
          <w:rtl w:val="0"/>
        </w:rPr>
        <w:t xml:space="preserve">Dzelzceļa likuma 6. panta pirmo daļu</w:t>
      </w:r>
      <w:r w:rsidR="00000000" w:rsidRPr="00000000" w:rsidDel="00000000">
        <w:rPr>
          <w:rtl w:val="0"/>
        </w:rPr>
        <w:t xml:space="preserve">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publiskās lietošanas dzelzceļa infrastruktūras izveidošanai un uzturēšanai, īstenojot projektu "Eiropas standarta platuma 1435 mm dzelzceļa līnijas izbūve "Rail Baltica" koridorā caur Igauniju, Latviju un Lietuvu";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Rīgas valstspilsētas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saskaņā ar Rīgas valstspilsētas pašvaldības pilnvarojumu parakstīt nostiprinājuma lūgumu par nekustamā īpašuma ierakstīšanu zemesgrāmatā un īpašuma tiesību nostiprināšanu uz Rīgas valstspilsētas pašvaldības vārda, kā arī veikt citas nepieciešamās darbības attiecīgā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ierakstot zemesgrāmatā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uz Rīgas valstspilsētas pašvaldības vārda vienlaikus ar īpašuma tiesību nostiprināšanu valstij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tiek nodrošināta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 bez Rīgas valstspilsētas pašvaldības piekrišanas.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22-TA-2112</w:t>
    </w:r>
    <w:r>
      <w:br/>
    </w:r>
    <w:r w:rsidR="00000000" w:rsidRPr="00000000" w:rsidDel="00000000">
      <w:rPr>
        <w:rtl w:val="0"/>
      </w:rPr>
      <w:t xml:space="preserve">Izdrukāts 29.07.2026. 21.05 - 1.0.VK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22-TA-2112</w:t>
    </w:r>
    <w:r>
      <w:br/>
    </w:r>
    <w:r w:rsidR="00000000" w:rsidRPr="00000000" w:rsidDel="00000000">
      <w:rPr>
        <w:rtl w:val="0"/>
      </w:rPr>
      <w:t xml:space="preserve">Izdrukāts 29.07.2026. 21.05 - 1.0.VK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rīkojuma_projekts_22-TA-2112.docx</dc:title>
</cp:coreProperties>
</file>

<file path=docProps/custom.xml><?xml version="1.0" encoding="utf-8"?>
<Properties xmlns="http://schemas.openxmlformats.org/officeDocument/2006/custom-properties" xmlns:vt="http://schemas.openxmlformats.org/officeDocument/2006/docPropsVTypes"/>
</file>