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r>
        <w:br/>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lietotājam (turpmāk – lietotājs) piegādā elektroenerģiju un pārtrauc tās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 valsts budžeta sedzami sistēmas operatora negūtie ieņēmumi (ar pievienotās vērtības nodokli) par elektroenerģijas galalietotājiem sniegtajiem sistēmas pakalpojumiem, kas rodas, piemērojot maksas samazinājumu par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elektroenerģijas piegādes neplānota pārtraukuma novēršanas ilgums sadales sistēmas lietotāja objektā pārsniedz 24 stundas, izņemot šo noteikumu 94. punktā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Elektroenerģijas piegādes neplānota pārtraukuma novēršanas laiks var pārsniegt šo noteikumu 93. un 93.</w:t>
      </w:r>
      <w:r w:rsidR="00000000" w:rsidRPr="00000000" w:rsidDel="00000000">
        <w:rPr>
          <w:vertAlign w:val="superscript"/>
          <w:rtl w:val="0"/>
        </w:rPr>
        <w:t xml:space="preserve">1</w:t>
      </w:r>
      <w:r w:rsidR="00000000" w:rsidRPr="00000000" w:rsidDel="00000000">
        <w:rPr>
          <w:rtl w:val="0"/>
        </w:rPr>
        <w:t xml:space="preserve"> punktā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 </w:t>
      </w:r>
      <w:r w:rsidR="00000000" w:rsidRPr="00000000" w:rsidDel="00000000">
        <w:rPr>
          <w:rtl w:val="0"/>
        </w:rPr>
        <w:t xml:space="preserve">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Maksas samazinājuma par sistēmas pakalpojumiem piemērošanas kārtība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noteikto maksu par sistēmas pakalpojumiem galalietotājiem samazina, piemērojot koeficientu 0,5.</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maksas samazinājums par sistēmas pakalpojumiem netiek piemērots sistēmas pakalpojumu maksai, kas noteikta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punktā</w:t>
      </w:r>
      <w:r w:rsidR="00000000" w:rsidRPr="00000000" w:rsidDel="00000000">
        <w:rPr>
          <w:rtl w:val="0"/>
        </w:rPr>
        <w:t xml:space="preserve"> minētajos gadījumos.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minētajos gadījumos vai ja elektroenerģiju piegādā mājsaimniecības lietotājam, tirgotājam  ir pienākums sistēmas operatora piemēroto maksas samazinājumu par sistēmas pakalpojumiem attiecināt uz galalietotāju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maksas samazinājumu par sistēmas pakalpojumiem attiecināt uz saviem apakšlietotājiem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Ja galalietotājam tiek piemērots maksas samazinājums par sistēmas pakalpojumiem, galalietotājam izrakstītajā rēķinā norāda skaidrojošu informāciju par:</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 par sistēmas pakalpojumiem;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samazina maksu par sistēmas pakalpojumiem, un finansēšanas avotu;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sistēmas pakalpojumu tarifiem.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ietveršanu galalietotāja rēķinā ir atbildīgs: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minētajos gadījumos;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minētajos gadījumos vai ja elektroenerģiju piegādā mājsaimniecības lietotājam.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kompensācijas sistēmas operatoriem izmaksā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līdz kārtējā kalendāra mēneša 15. datumam aprēķina, sagatavo un iesniedz Ekonomikas ministrijā valsts kompensācijas apmēra aprēķinu par iepriekšējo kalendāra mēnesi un tam atbilstošu rēķinu, piemērojot pievienotās vērtības nodokli;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w:t>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minētajā aprēķinā, tā lūdz sistēmas operatoru piecu darbdienu laikā aprēķinu precizēt un iesniegt atkārtoti;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līdz kārtējā kalendāra mēneša beigām izmaksā sistēmas operatoram valsts kompensāciju ar pievienotās vērtības nodokli saskaņā ar sistēmas operatora iesniegto rēķinu par iepriekšējā kalendāra mēnesī galalietotājiem sniegtajiem sistēmas pakalpojumiem;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divpadsmit kalendāra mēnešu laikā pēc tam, kad beidzies maksas samazinājuma piemērošanas periods par sistēmas pakalpojumiem, sistēmas operators un Ekonomikas ministrija veic galīgo savstarpējo norēķinu, ja konstatēta nepieciešamība veikt valsts kompensācijas maksājumu korekciju.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Ekonomikas ministrijai ir tiesības pieprasīt no sistēmas operatora informāciju par  sniegtajiem sistēmas pakalpojumiem.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Ekonomikas ministrija, konstatējot neatbilstību sistēmas operatora rīcībā saistībā ar maksas samazinājuma piemērošanu par sistēmas pakalpojumiem: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jānovērš konstatētās neatbilstības vai jāiesniedz papildu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tiesīga atlikt sistēmas operatora rēķina apmaksu līdz konstatēto neatbilstību pilnīgai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nodaļas</w:t>
      </w:r>
      <w:r w:rsidR="00000000" w:rsidRPr="00000000" w:rsidDel="00000000">
        <w:rPr>
          <w:rtl w:val="0"/>
        </w:rPr>
        <w:t xml:space="preserve"> normas piemēro no 2021. gada 1. decembra līdz 2022. gada 30. aprīlim.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21-TA-1734</w:t>
    </w:r>
    <w:r>
      <w:br/>
    </w:r>
    <w:r w:rsidR="00000000" w:rsidRPr="00000000" w:rsidDel="00000000">
      <w:rPr>
        <w:rtl w:val="0"/>
      </w:rPr>
      <w:t xml:space="preserve">Izdrukāts 29.07.2026. 23.02 - 1.0.VK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21-TA-1734</w:t>
    </w:r>
    <w:r>
      <w:br/>
    </w:r>
    <w:r w:rsidR="00000000" w:rsidRPr="00000000" w:rsidDel="00000000">
      <w:rPr>
        <w:rtl w:val="0"/>
      </w:rPr>
      <w:t xml:space="preserve">Izdrukāts 29.07.2026. 23.02 - 1.0.VK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noteikumu_konsolidētā_versija_21-TA-1734.docx</dc:title>
</cp:coreProperties>
</file>

<file path=docProps/custom.xml><?xml version="1.0" encoding="utf-8"?>
<Properties xmlns="http://schemas.openxmlformats.org/officeDocument/2006/custom-properties" xmlns:vt="http://schemas.openxmlformats.org/officeDocument/2006/docPropsVTypes"/>
</file>