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meža 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meža dienesta likumā (Latvijas Republikas Saeimas un Ministru Kabineta Ziņotājs, 1999, 24. nr.; 2002, 9., 22. nr.; 2004, 24. nr.; 2007, 3. nr.; Latvijas Vēstnesis, 2009, 194. nr.; 2012, 54.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3. panta otro un trešo daļu.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"Uzraugot Dienesta kompetencē esošo normatīvo aktu ievērošanu, Dienesta amatpersonām atbilstoši kompetencei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b w:val="1"/>
          <w:rtl w:val="0"/>
        </w:rPr>
        <w:t xml:space="preserve"> </w:t>
      </w:r>
      <w:r w:rsidR="00000000" w:rsidRPr="00000000" w:rsidDel="00000000">
        <w:rPr>
          <w:rtl w:val="0"/>
        </w:rPr>
        <w:t xml:space="preserve">ja pastāv pamatotas aizdomas par meža apsaimniekošanas un izmantošanas, uzturēšanās mežā, medību un meža ugunsdrošības normatīvo aktu pārkāpumu, apturēt meža zemē braucošus motorizētus sauszemes transportlīdzekļus un, uzraugot ūdensputnu medības ūdenstilpēs, apturēt ūdens transportlīdzekļus. Motorizētus sauszemes transportlīdzekļus aptur ar horizontāli vērstu roku vai zizli vai skaļruņa palīdzību, vai uz konkrēto transportlīdzekļa vadītāju vērstas rokas vai zižļa kustību no Valsts meža dienesta autotransporta. Ūdens transportlīdzekļus aptur ar skaļruņa palīdzību. Amatpersonām, kas aptur transportlīdzekļus, jābūt atšķirības zīmei;";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 un 12.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pārbaudīt, normatīvajos aktos noteiktajā kārtībā izmantojot ekspresdiagnostikas testu narkotisko un psihotropo vielu ietekmes konstatēšanai un portatīvās alkohola koncentrācijas noteikšanas mērierīces, vai personas, pie kurām atrodas medību ierocis, ir lietojušas alkoholiskos dzērienus, narkotiskās, psihotropās, toksiskās vai citas apreibinošās vielas, vai nogādāt šīs personas pārbaudes izdarīšanai ārstniecības iestādē, ja persona atsakās no pārbaudes un ir nepieciešams atzinums, lai konstatētu pārkāpuma faktu vai objektīvi izskatītu pārkāpuma lietu;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lai nodrošinātu pierādījumu vākšanu un nostiprināšanu, veicot pārbaudes, reģistrēt citus personas identifikācijai nepieciešamos datus un skaņu ierakstus, kā arī bez iepriekšēja brīdinājuma fotografēt un filmēt personas. Datu vākšanas nosacījumus, to reģistrēšanas, glabāšanas un dzēšanas kārtību un piekļuves nosacījumus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III nodaļa</w:t>
      </w:r>
      <w:r w:rsidR="00000000" w:rsidRPr="00000000" w:rsidDel="00000000">
        <w:rPr>
          <w:rtl w:val="0"/>
        </w:rPr>
        <w:t xml:space="preserve">
</w:t>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Iesniegumu iesniegšana Dienestā un Dienesta izdoto administratīvo aktu paziņošana un izpilde</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III nodaļu ar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Iesnieguma iesniegšana Dienestā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Iesniegumu administratīvā procesa ierosināšanai Dienestā iesniedz strukturētu datu veidā tiešsaistē Meža valsts reģistrā. Tiešsaistē Meža valsts reģistrā strukturētu datu veidā iesniegtam iesniegumam ir juridisks spēks arī tad, ja tajā nav rekvizīta "paraksts".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Privātpersona, izmantojot Meža valsts reģistrā izveidotu tiešsaistes pakalpojumu, var pilnvarot citu personu iesniegt iesniegumu strukturētu datu veidā Meža valsts reģistrā un saņemt administratīvos aktus administratīvajā procesā. Pilnvaras Meža valsts reģistrā reģistrē strukturētu datu veidā.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 pants. Dienesta izdotā administratīvā akta paziņošana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Dienests izdoto administratīvo aktu, tai skaitā nelabvēlīgu administratīvo aktu, un citus lēmumus, dokumentus un informāciju personai paziņo tiešsaistē Meža valsts reģistrā, vienlaikus tos nosūtot uz lietotāja oficiālo elektronisko adresi, ja personai ir aktivizēts oficiālās elektroniskās adreses konts, un norādīto elektroniskā pasta adresi, ja personai nav aktivizēts oficiālās elektroniskās adreses konts. Ja objektīvu apstākļu dēļ nav iespējama paziņošana tiešsaistē Meža valsts reģistrā, paziņošanai izmanto citus Paziņošanas likumā minētos veidus.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Dienesta izdoto administratīvo aktu uzglabā Meža valsts reģistrā strukturētu datu veidā.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Meža valsts reģistrā elektroniski strukturētu datu veidā izveidotam dokumentam ir juridisks spēks arī tad, ja tajā nav rekvizīta "paraksts"."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10.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13. panta otro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Dienesta amatpersonas, pildot dienesta pienākumus, nēsā atšķirības zīmi. Atšķirības zīmju paraugu un nēsāšanas kārtību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5.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Līdz 2023. gada 1. jūlijam personai ir tiesības iesniegt iesniegumu un saņemt administratīvo aktu tiešsaistē Meža valsts reģistrā vai izvēlēties citu normatīvajos aktos noteiktu iesnieguma iesniegšanas un administratīvā akta saņemšanas veidu. Izvēloties administratīvo aktu saņemt tiešsaistē, iesniegumā norāda, ka administratīvā akta paziņošanas veids ir tiešsaistē. Ja administratīvā akta paziņošanas veids nav norādīts, to paziņo normatīvajos aktos noteiktajā kārtībā. Līdz 2027. gada 1. janvārim Dienests jebkurai personai, kurai tas nepieciešams, sniedz atbalstu iesnieguma iesniegšanai strukturētu datu veidā tiešsaistē. Persona, kas objektīvu apstākļu dēļ nav aktīva e-vidē, savas tiesības vērsties Dienestā īsteno normatīvajos aktos noteiktajos gadījumos tādā veidā, kādā personai tas ir iespējams."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22-TA-58</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22-TA-58</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likumprojekts_(grozījumi)_22-TA-58.docx</dc:title>
</cp:coreProperties>
</file>

<file path=docProps/custom.xml><?xml version="1.0" encoding="utf-8"?>
<Properties xmlns="http://schemas.openxmlformats.org/officeDocument/2006/custom-properties" xmlns:vt="http://schemas.openxmlformats.org/officeDocument/2006/docPropsVTypes"/>
</file>