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Zinātniskās darbības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Zinātniskās darbības likumā (Latvijas Republikas Saeimas un Ministru Kabineta Ziņotājs, 2005, 10. nr.; 2007, 15. nr.; 2009, 2., 14. nr.; Latvijas Vēstnesis, 2010, 47., 68., 74., 205. nr.; 2013, 61. nr.; 2016, 249. nr.; 2017, 203. nr.; 2018, 128. nr.; 2019, 120., 214., 240.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visā likumā vārdus "doktora zinātniskais grāds" (attiecīgā locījumā) ar vārdiem "zinātnes doktora grāds"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visā likumā, izņemot pārejas noteikumu 10. punktu, vārdus "zinātniskais grāds" (attiecīgā locījumā) ar vārdiem "zinātnes doktora grāds"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4. pantu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vadošais pētnieks, pētnieks un zinātniskais asistents;".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10.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astoto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 Latvijas zinātnes doktora grāda nosaukums ir zinātnes doktora grāds (</w:t>
      </w:r>
      <w:r w:rsidR="00000000" w:rsidRPr="00000000" w:rsidDel="00000000">
        <w:rPr>
          <w:i w:val="1"/>
          <w:rtl w:val="0"/>
        </w:rPr>
        <w:t xml:space="preserve">philosophiae doctor</w:t>
      </w:r>
      <w:r w:rsidR="00000000" w:rsidRPr="00000000" w:rsidDel="00000000">
        <w:rPr>
          <w:rtl w:val="0"/>
        </w:rPr>
        <w:t xml:space="preserve">) un tā oficiālais saīsinājums – zinātnes doktors (</w:t>
      </w:r>
      <w:r w:rsidR="00000000" w:rsidRPr="00000000" w:rsidDel="00000000">
        <w:rPr>
          <w:i w:val="1"/>
          <w:rtl w:val="0"/>
        </w:rPr>
        <w:t xml:space="preserve">Ph.D.</w:t>
      </w:r>
      <w:r w:rsidR="00000000" w:rsidRPr="00000000" w:rsidDel="00000000">
        <w:rPr>
          <w:rtl w:val="0"/>
        </w:rPr>
        <w:t xml:space="preserve">). Zinātnes doktora diplomā norāda zinātnes doktora grāda oficiālo saīsinājumu, attiecīgu zinātnes nozares grupu un promocijas darba nosaukumu."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Aizstāt 11. panta piektajā daļā vārdus "filoloģijas doktora grāda" ar vārdiem "zinātnes doktora grāda valodniecības un literatūrzinātnes nozarē".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13.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 punktā vārdus "prioritāros zinātņu virzienus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w:t>
      </w:r>
      <w:r w:rsidR="00000000" w:rsidRPr="00000000" w:rsidDel="00000000">
        <w:rPr>
          <w:vertAlign w:val="superscript"/>
          <w:rtl w:val="0"/>
        </w:rPr>
        <w:t xml:space="preserve">1</w:t>
      </w:r>
      <w:r w:rsidR="00000000" w:rsidRPr="00000000" w:rsidDel="00000000">
        <w:rPr>
          <w:rtl w:val="0"/>
        </w:rPr>
        <w:t xml:space="preserve"> punktu pēc vārda "Latvijas" ar vārdiem "zinātnes nozaru grupas".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18. panta pirmās daļas 1.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dot atzinumus un veikt zinātnisko ekspertīzi pēc Latvijas Zinātnes padomes pieprasījuma;".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Aizstāt 24. panta otrās daļas pirmajā teikumā vārdus "oficiālajā izdevumā "Latvijas Vēstnesis"" ar vārdiem "Nacionālajā zinātniskās darbības informācijas sistēmā un Nodarbinātības valsts aģentūras vakanču portālā".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26.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otrajā teikumā vārdus "oficiālajā izdevumā "Latvijas Vēstnesis"" ar vārdiem "Nacionālajā zinātniskās darbības informācijas sistēmā un Nodarbinātības valsts aģentūras vakanču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trešās daļas otrajā teikumā vārdu "doktora" ar vārdiem "zinātnes doktora".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"Zinātniskajās institūcijās akadēmiskajos amatos ievēlētās personas" ar vārdiem "Personas, kuras ieņem vēlētus akadēmiskos amatus zinātniskajās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7., 8. un 9.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personas dzimumu;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personas dzimšanas un miršanas datumu;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personas identifikatorus starptautiskajās zinātniskās darbības rezultātu datubāzēs.";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skaitļus un vārdus "1., 3., 4., 5. un 6. punktā" ar skaitļiem un vārdiem "1., 3., 4., 5., 6. un 9. punktā".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28.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6.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zinātniskās institūcijas tālruņa numurs, elektroniskā pasta un tīmekļvietnes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8. punktā vārdus "un svarīgākajām zinātniskajām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1. punktā vārdus "akadēmiskajos amatos  ir ievēlētas" ar vārdiem "vēlētos akadēmiskos amatus ieņem";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4. punktā vārdu "zinātnieki" ar vārdiem "zinātniskie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Lai zinātnisko institūciju reģistrā reģistrētu augstskolu, tai jāatbilst šādiem kritērijiem: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augstskola ir akreditēta;</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augstskolā vismaz pusi no vēlētā augstskolas akadēmiskā personāla amatiem ieņem personas ar zinātnes doktora grādu, izņemot Latvijas Mākslas akadēmiju, Jāzepa Vītola Latvijas Mūzikas akadēmiju, Latvijas Kultūras akadēmiju un Latvijas Nacionālo aizsardzības akadēmiju, kurās vismaz 20 procentus no vēlētā augstskolas akadēmiskā personāla amatiem ieņem personas ar zinātnes doktora grādu;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augstskola īsteno vismaz vienu akreditētu doktora studiju programmu. Šis kritērijs nav attiecināms uz augstskolu, kas atbilst lietišķo zinātņu augstskolas tipam vai lietišķo zinātņu universitātes tipam;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augstskola izdod zinātniskus rakstus un veic zinātnisko darbību (īsteno projektus, līgumpētījumus vai patentē izgudrojumus, vai izstrādā tehnoloģijas) zinātnes nozaru grupās atbilstoši augstskolas dibinātāja noteiktajai augstskolas stratēģiskajai specializācijai;</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augstskolai ir starptautiska sadarbība noteiktā zinātnes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3. punktā vārdus "akadēmiskajos amatos ir ievēlētas" ar vārdiem "vēlētos akadēmiskos amatus ieņem";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piektās daļas 1. punktu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biedrība vai nodibinājums atbilstoši statūtiem veic zinātnisko darbību – īsteno projektus vai līgumpētījumus vai tajā nodarbinātie zinātniskie darbinieki publicē zinātniskus rakstus vai patentē izgudrojumus, vai izstrādā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piektās daļas 4. punktu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biedrībā vai nodibinājumā vēlētus akadēmiskos amatus ieņem vismaz piecas personas ar zinātnes doktora grādu."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Aizstāt 29. panta ceturtajā daļā skaitļus un vārdus "6., 7., 8. un 12. punktā" ar skaitļiem un vārdiem "6., 8. un 12. punktā".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Izslēgt 34. panta ceturto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42.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Nacionālā zinātniskās darbības informācijas sistēma ietver:</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zinātnisko institūciju reģistru;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zinātnisko institūciju akadēmiskajos amatos ievēlēto personu reģistru;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Latvijas Zinātnes padomes ekspertu datubāzi un Latvijas Zinātnes padomes eksperta tiesību pieteikuma iesniegšanas un Latvijas Zinātnes padomes komisiju vēlēšanu elektronisku sistēmu;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zinātniskās darbības projektu datubāzi un zinātniskās darbības projektu administrēšanas sistēmu;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zinātniskās darbības rezultātu datubāzi;</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zinātnisko institūciju zinātniskās darbības pārskatus;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zinātnisko institūciju darbības starptautisko novērtējumu datubāzi;</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zinātnisko iekārtu un programmatūras datubāzi.";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Zinātniskās darbības projektu administrēšanas sistēmā normatīvajos aktos vai līgumos noteiktajos gadījumos apstrādā informāciju par zinātniskās darbības projektu pieteikumiem, sniedz pārskatus par zinātniskās darbības projektu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Zinātnisko iekārtu un programmatūras datubāze ietver ziņas par zinātniskajām iekārtām un programmatūru, kas tiek izmantota zinātniskajai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Nacionālās zinātniskās darbības informācijas sistēmas dati (izņemot šā panta otrās daļas 4. punktā minēto zinātniskās darbības projektu administrēšanas sistēmu) ir publiski pieejami tiešsaistē šīs informācijas sistēmas tīmekļvietnē, ja to pieejamība nav ierobežota atbilstoši šā likuma un citu normatīvo aktu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pēc vārdiem "un dzēstas" ar vārdiem "kā arī šo ziņu apjomu".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Pārejas noteikumos:</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pārejas noteikumu 29. punktu šādā redakcijā:</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Šā likuma 28. panta trešās daļas 2. punktu nepiemēro Latvijas Mākslas akadēmijai, Jāzepa Vītola Latvijas Mūzikas akadēmijai un Latvijas Kultūras akadēmijai līdz 2022. gada 31. decembrim. Grozījums šā likuma 28. panta trešās daļas 2. punktā par Latvijas Mākslas akadēmiju, Jāzepa Vītola Latvijas Mūzikas akadēmiju un Latvijas Kultūras akadēmiju, kurās vismaz 20 procentus no vēlētā augstskolas akadēmiskā personāla amatiem ieņem personas ar zinātnes doktora grādu stājas spēkā 2023. gada 1. janvārī. Līdz 2022. gada 31. decembrim šajās augstskolās zinātnes doktora grāds ir vismaz 10 procentiem no vēlētā augstskolas akadēmiskā personāla.";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36., 37. un 38.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28. panta trešās daļas 2. punktu nepiemēro Latvijas Nacionālajai aizsardzības akadēmijai līdz 2024. gada 31. decembrim. Grozījums šā likuma 28. panta trešās daļas 2. punktā par  Latvijas Nacionālo aizsardzības akadēmiju, kurā vismaz 20 procentus no vēlētā augstkolas akadēmiskā personāla amatiem ieņem personas ar zinātnes doktora grādu, stājas spēkā 2025. gada 1. janvārī.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Prioritārie virzieni zinātnē, kas apstiprināti ar Ministru kabineta 2017. gada 13. decembra rīkojumu Nr. 746 "Par prioritārajiem virzieniem zinātnē 2018.–2021. gadā", ir spēkā līdz 2022. gada 31. decembrim, bet tos piemēro līdz 2018., 2019., 2020., 2021. un 2022. gadā fundamentālo un lietišķo pētījumu projektu konkursa ietvaros noslēgto projektu īstenošanas līgumu izpildei pilnā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Ministru kabinets līdz 2022. gada 31. jūlijam izdara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2017. gada 27. jūnija noteikumos Nr. 381 "Nacionālās zinātniskās darbības informācijas sistēmas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2018. gada 23. janvāra noteikumos Nr. 49 "Noteikumi par Latvijas zinātnes nozarēm un apakšnozarēm"."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  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21-TA-1534</w:t>
    </w:r>
    <w:r>
      <w:br/>
    </w:r>
    <w:r w:rsidR="00000000" w:rsidRPr="00000000" w:rsidDel="00000000">
      <w:rPr>
        <w:rtl w:val="0"/>
      </w:rPr>
      <w:t xml:space="preserve">Izdrukāts 29.07.2026. 22.51 - 1.0.VK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21-TA-1534</w:t>
    </w:r>
    <w:r>
      <w:br/>
    </w:r>
    <w:r w:rsidR="00000000" w:rsidRPr="00000000" w:rsidDel="00000000">
      <w:rPr>
        <w:rtl w:val="0"/>
      </w:rPr>
      <w:t xml:space="preserve">Izdrukāts 29.07.2026. 22.51 - 1.0.VK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likumprojekts_(grozījumi)_21-TA-1534.docx</dc:title>
</cp:coreProperties>
</file>

<file path=docProps/custom.xml><?xml version="1.0" encoding="utf-8"?>
<Properties xmlns="http://schemas.openxmlformats.org/officeDocument/2006/custom-properties" xmlns:vt="http://schemas.openxmlformats.org/officeDocument/2006/docPropsVTypes"/>
</file>