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2. augusta noteikumos Nr. 518 "Noteikumi par sēklas kapitāla, sākuma kapitāla un izaugsmes kapitāla fondiem saimnieciskās darbības veicēju izveides, attīstības un konkurētspējas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24-TA-145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