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Akadēmijas laukumā 1, Rīgā, nodošanu bez atlīdzības Latvijas Zinātņu akadēmijas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nodot bez atlīdzības Latvijas Zinātņu akadēmijas īpašumā valsts nekustamo īpašumu (nekustamā īpašuma kadastra Nr. 0100 042 2001) – zemes vienību 12 476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042 2001) un divas būves (būvju kadastra apzīmējumi 0100 042 2001 001 un 0100 042 2001 003) – Akadēmijas laukumā 1, Rīgā, kas ierakstīts zemesgrāmatā uz valsts vārda Latvijas Zinātņu akadēmijas personā (turpmāk – nekustamais īpašums), lai īstenotu Latvijas Zinātņu akadēmijas Hartas (apstiprinājusi Latvijas Republikas Saeima 1997. gada 23. janvārī) 2. pantā noteiktos uzdevumus – zinātnes attīstīšanai, pētījumu veicināšanai un veikšanai fundamentālo un lietišķo zinātņu jomā, Latvijas tautas un valsts vēstures, kultūras un valodas izpētes un izkopšanas veicināšanai, kā arī ar Latvijas dabas resursiem, to optimālas izmantošanas iespēju un apkārtējās vides aizsardzību saistītu pētījumu atbalstīšanai, Latvijas attīstības procesu prognozēšanai, tautas un valdības operatīvai iepazīstināšanai ar zinātniskām prognozēm par dažādu tautsaimniecisku, kultūras un sociālu norišu un projektu vēlamām un nevēlamām sekām.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Zinātņu akadēmijai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uzdevumu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Zinātņu akadēmijai,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Latvijas Zinātņu akadēmija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uzdevumu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par labu valstij (Valsts kases personā), lai saņemtu Eiropas Savienības fondu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Zinātņu akadēmijai, īstenojot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uzdevumus, ievērot komercdarbības atbalsta kontroles regulējuma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nekustamā īpašuma amortizācijas periodā tiek konstatēts, ka ir pārsniegts papildinošās saimnieciskās darbības 20 procentu apjoms no nekustamā īpašuma kopējās gada jaudas platības izteiksmē vai nekustamajā īpašumā tiek veikta cita veida saimnieciskā darbība, kas nav uzskatāma par papildinošo saimniecisko darbību vai papildpakalpojumiem, Latvijas Zinātņu akadēmijai ir pienākums proporcionāli šai nekustamā īpašuma daļai atmaksāt valstij (valsts budžetā) saņemto nelikumīgo komercdarbības atbalstu kopā ar procentiem par attiecīgo gadu, kurā pārsniegts noteiktais 20 procentu apjoms vai veikta cita veida saimnieciskā darbība, kas nav uzskatāma par papildinošo saimniecisko darbību vai papildpakalpojumiem. Nelikumīgais komercdarbības atbalsts ir atgūstams kopā ar procentiem saskaņā ar Komercdarbības atbalsta kontroles likuma IV un V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ministrijai nekustamā īpašuma amortizācijas periodā katru gadu nodrošināt šā rīkojuma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nosacījumu uzraudzību.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21-TA-971</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21-TA-971</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rīkojuma_projekts_21-TA-971.docx</dc:title>
</cp:coreProperties>
</file>

<file path=docProps/custom.xml><?xml version="1.0" encoding="utf-8"?>
<Properties xmlns="http://schemas.openxmlformats.org/officeDocument/2006/custom-properties" xmlns:vt="http://schemas.openxmlformats.org/officeDocument/2006/docPropsVTypes"/>
</file>