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2023. gada 4. aprīļa noteikumos Nr. 166 "Valsts atbalsta piešķiršanas kārtība vaislas lauksaimniecības dzīvnieku ierakstīšanai ciltsgrāmatā un ciltsreģistrā un vietējo apdraudēto šķirņu saglabāšanai""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24-TA-470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