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18. aprīļa noteikumos Nr. 198 "Tiešo maksājumu piešķiršanas kārtība lauksaimniekiem""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26-TA-487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