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oktobrī (prot. Nr. 54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"Latvijas Leļļu teātris" peļņas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sabiedrībai ar ierobežotu atbildību "Latvijas Leļļu teātris" (vienotais reģistrācijas Nr. 40003782984, turpmāk – kapitālsabiedrība) sadalīt peļņu par 2021. gadu saskaņā ar Ministru kabineta 2022. gada 25. janvāra noteikumu Nr. 72 "Kārtība, kādā tiek prognozēti, noteikti un veikti maksājumi par valsts kapitāla izmantošanu" 3.1. apakšpunktu, nosakot dividendes 64 % apmērā no kapitālsabiedrības pārskata gada peļņas, un 5 005 </w:t>
      </w:r>
      <w:r w:rsidR="00000000" w:rsidRPr="00000000" w:rsidDel="00000000">
        <w:rPr>
          <w:i w:val="1"/>
          <w:rtl w:val="0"/>
        </w:rPr>
        <w:t xml:space="preserve">euro</w:t>
      </w:r>
      <w:r w:rsidR="00000000" w:rsidRPr="00000000" w:rsidDel="00000000">
        <w:rPr>
          <w:rtl w:val="0"/>
        </w:rPr>
        <w:t xml:space="preserve"> novirzīt valsts deleģētā uzdevuma īstenošanai saskaņā ar 2021. gada 5. janvārī starp Kultūras ministriju un kapitālsabiedrību noslēgto līdzdarbības līgumu Nr. 2.5.-8-10 "Par atsevišķu valsts pārvaldes uzdevumu deleģēšanu kultūras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kā kapitālsabiedrības kapitāldaļu turētājai nodrošināt, ka kapitālsabiedrība veic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uzdevuma izpildi. Uzņēmuma ienākuma nodoklis no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dividendēs sadalītās peļņas daļas un minētajam deleģētajam uzdevumam novirzāmās summas tiek aprēķināts un samaksāts normatīvajos aktos noteiktajā kārtībā un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22-TA-2558</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22-TA-2558</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rīkojuma_projekts_22-TA-2558.docx</dc:title>
</cp:coreProperties>
</file>

<file path=docProps/custom.xml><?xml version="1.0" encoding="utf-8"?>
<Properties xmlns="http://schemas.openxmlformats.org/officeDocument/2006/custom-properties" xmlns:vt="http://schemas.openxmlformats.org/officeDocument/2006/docPropsVTypes"/>
</file>