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Izglītības un zinātnes ministrijai sagatavot un līdz 2024.gada 1.septembrim iesniegt Ministru kabinetā rīkojuma projektu, kurā noteikts 2.1.1.7. pasākuma ierobežotas projektu iesnieguma atlases projektu iesniedzēju saraksts, ka arī 2.1.1.7. pasākuma ietvaros līdz 2029. gada 31. decembrim sasniedzamie uzraudzības rādītāji un to vērtības.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24-TA-1380</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mk_sēdes_protokollēmuma_projekts_24-TA-1380.docx</dc:title>
</cp:coreProperties>
</file>

<file path=docProps/custom.xml><?xml version="1.0" encoding="utf-8"?>
<Properties xmlns="http://schemas.openxmlformats.org/officeDocument/2006/custom-properties" xmlns:vt="http://schemas.openxmlformats.org/officeDocument/2006/docPropsVTypes"/>
</file>