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olām, putnu gaļai un to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21.02.2023. noteikumu Nr. 74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Putnu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Putniem dod to vecumam, sugai un produktivitātes virzienam piemērotu barību, kas atbilst normatīvajos aktos par dzīvnieku barības apriti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Putniem izmanto brīvo turēšanas metodi vai turēšanu kūtī. Būros vai sprostos atļauts turēt paipalas vai putnus, kuru produkcija atbilst prasībām par uzturvērtības vai veselīguma norādēm, kas minētas Eiropas Parlamenta un Padomes 2006. gada 20. decembra Regulā (EK) Nr. </w:t>
      </w:r>
      <w:r w:rsidR="00000000" w:rsidRPr="00000000" w:rsidDel="00000000">
        <w:rPr>
          <w:rtl w:val="0"/>
        </w:rPr>
        <w:t xml:space="preserve">1924/2006</w:t>
      </w:r>
      <w:r w:rsidR="00000000" w:rsidRPr="00000000" w:rsidDel="00000000">
        <w:rPr>
          <w:rtl w:val="0"/>
        </w:rPr>
        <w:t xml:space="preserve"> par uzturvērtības un veselīguma norādēm uz pārtikas produktiem un Eiropas Komisijas 2012. gada 16. maija Regulā (ES) Nr. </w:t>
      </w:r>
      <w:r w:rsidR="00000000" w:rsidRPr="00000000" w:rsidDel="00000000">
        <w:rPr>
          <w:rtl w:val="0"/>
        </w:rPr>
        <w:t xml:space="preserve">432/2012</w:t>
      </w:r>
      <w:r w:rsidR="00000000" w:rsidRPr="00000000" w:rsidDel="00000000">
        <w:rPr>
          <w:rtl w:val="0"/>
        </w:rPr>
        <w:t xml:space="preserve">, ar ko izveido sarakstu ar atļautajām veselīguma norādēm uz pārtikas produktiem, kuras neattiecas uz slimības riska samazināšanu un uz bērnu attīstību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Strausiem nodrošina iespēju uzturēties āra aplokā.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Dienests kontrolē šā pielikuma I nodaļā minēto prasību ievērošanu, tostarp, ja izejvielas piegādā šo noteikumu 22. punktā noteiktajam uzņēmumam, kas produktu marķē ar šo noteikumu 5. pielikuma II nodaļā minēto shēmas norādi.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Olas un to produktu ražošana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Olu kvalitāte atbilst šā pielikuma 1. tabulā minētajām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kvalitātes prasības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Noteiktās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Olu vizuāla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ir tīras, sausas, ar nebojātu čaumalu, bez plankumiem un ieplaisājuma pazīmēm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forma un izmērs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sugai, šķirnei un putnu vecumam raksturīga olu forma, čaumalas biezums un čaumalas krāsojums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katrai partijai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Olas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Jēlā veidā olas dzeltenums ir dzeltenā krāsā ar dažādiem toņiem un krāsas intensitāti.</w:t>
            </w:r>
            <w:r>
              <w:br/>
            </w:r>
            <w:r w:rsidR="00000000" w:rsidRPr="00000000" w:rsidDel="00000000">
              <w:rPr>
                <w:rtl w:val="0"/>
              </w:rPr>
              <w:t xml:space="preserve">Olas baltums ir stingrs un dzidri caurspīdīgs. Olas dzeltenuma lielums attiecībā pret baltumu raksturīgs putnu sugai, barošanas specifikai un atbilst svaigi dētas olas konsistencei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Kontroli veic operators atbilstoši nepieciešamībai, bet ne retāk kā reizi putnu dēšanas sezonā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Olu pulvera ražošanā izmanto olas, kas atbilst šā pielikuma 2. punktā noteiktajām prasībām. Olu pulvera kvalitātes rādītāji atbilst šā pielikuma 2. tabulā minētajiem kritērijiem, ko operators nosaka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Kvalitātes rādītāji olu pulverim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53"/>
        <w:gridCol w:w="5390"/>
        <w:gridCol w:w="3246"/>
        <w:tblGridChange w:id="0">
          <w:tblGrid>
            <w:gridCol w:w="553"/>
            <w:gridCol w:w="5390"/>
            <w:gridCol w:w="324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Mitrums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&lt; 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Proteīna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&gt; 45 %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mājputnu gaļai un tās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Putnu gaļu atdzesē aukstuma telpās līdz temperatūrai, kas nav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Svaiga mājputnu gaļa atbilst mājputnu gaļas standarta A kategorijai.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Putnu liemeni, sadalītu gaļu un subproduktus marķē ar šo noteikumu </w:t>
      </w:r>
      <w:r w:rsidR="00000000" w:rsidRPr="00000000" w:rsidDel="00000000">
        <w:rPr>
          <w:rtl w:val="0"/>
        </w:rPr>
        <w:t xml:space="preserve">5.</w:t>
      </w:r>
      <w:r w:rsidR="00000000" w:rsidRPr="00000000" w:rsidDel="00000000">
        <w:rPr>
          <w:rtl w:val="0"/>
        </w:rPr>
        <w:t xml:space="preserve"> pielikuma</w:t>
      </w:r>
      <w:r w:rsidR="00000000" w:rsidRPr="00000000" w:rsidDel="00000000">
        <w:rPr>
          <w:rtl w:val="0"/>
        </w:rPr>
        <w:t xml:space="preserve"> III nodaļā minēto norādi, ja putns audzēts vienā Eiropas Savienības dalībvalstī vai reģionā, bet kauts un sadalīts citā Eiropas Savienības dalībvalstī vai reģionā.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Putnu liemeni, sadalītu gaļu un subproduktus marķē ar vienu no šo noteikumu </w:t>
      </w:r>
      <w:r w:rsidR="00000000" w:rsidRPr="00000000" w:rsidDel="00000000">
        <w:rPr>
          <w:rtl w:val="0"/>
        </w:rPr>
        <w:t xml:space="preserve">5.</w:t>
      </w:r>
      <w:r w:rsidR="00000000" w:rsidRPr="00000000" w:rsidDel="00000000">
        <w:rPr>
          <w:rtl w:val="0"/>
        </w:rPr>
        <w:t xml:space="preserve"> pielikumā</w:t>
      </w:r>
      <w:r w:rsidR="00000000" w:rsidRPr="00000000" w:rsidDel="00000000">
        <w:rPr>
          <w:rtl w:val="0"/>
        </w:rPr>
        <w:t xml:space="preserve"> minētajām norādēm,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putniem visā audzēšanas periodā nav dotas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veterinārās zāles, kas saskaņā ar Komisijas 2009. gada 22. decembra Regulu (ES) Nr. </w:t>
      </w:r>
      <w:r w:rsidR="00000000" w:rsidRPr="00000000" w:rsidDel="00000000">
        <w:rPr>
          <w:rtl w:val="0"/>
        </w:rPr>
        <w:t xml:space="preserve">37/2010</w:t>
      </w:r>
      <w:r w:rsidR="00000000" w:rsidRPr="00000000" w:rsidDel="00000000">
        <w:rPr>
          <w:rtl w:val="0"/>
        </w:rPr>
        <w:t xml:space="preserve"> par farmakoloģiski aktīvajām vielām un to klasifikāciju pēc to atlieku maksimāli pieļaujamā satura (turpmāk – regula Nr. </w:t>
      </w:r>
      <w:r w:rsidR="00000000" w:rsidRPr="00000000" w:rsidDel="00000000">
        <w:rPr>
          <w:rtl w:val="0"/>
        </w:rPr>
        <w:t xml:space="preserve">37/2010</w:t>
      </w:r>
      <w:r w:rsidR="00000000" w:rsidRPr="00000000" w:rsidDel="00000000">
        <w:rPr>
          <w:rtl w:val="0"/>
        </w:rPr>
        <w:t xml:space="preserve">) klasificējamas kā antibiotikas, gaļai audzējamo putnu saimēm tiek lietotas ne vairāk kā vienam procentam no kopējā putnu saimju skaita pēdējo 12 mēnešu laikā un to apliecina operators, veicot antibiotiku lietošanas uzskaiti;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putnu saimēm visā audzēšanas periodā lietotas tikai tādas vienšūņu attīstību kavējošas ķīmiskas vielas – kokcidiostati –, kas saskaņā ar regulu Nr. </w:t>
      </w:r>
      <w:r w:rsidR="00000000" w:rsidRPr="00000000" w:rsidDel="00000000">
        <w:rPr>
          <w:rtl w:val="0"/>
        </w:rPr>
        <w:t xml:space="preserve">37/2010</w:t>
      </w:r>
      <w:r w:rsidR="00000000" w:rsidRPr="00000000" w:rsidDel="00000000">
        <w:rPr>
          <w:rtl w:val="0"/>
        </w:rPr>
        <w:t xml:space="preserve"> nav klasificējamas kā antibiotikas.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Atdzesētu putnu gaļu uzglabā temperatūrā, kas nav zemāka par 1 </w:t>
      </w:r>
      <w:r w:rsidR="00000000" w:rsidRPr="00000000" w:rsidDel="00000000">
        <w:rPr>
          <w:vertAlign w:val="superscript"/>
          <w:rtl w:val="0"/>
        </w:rPr>
        <w:t xml:space="preserve">○</w:t>
      </w:r>
      <w:r w:rsidR="00000000" w:rsidRPr="00000000" w:rsidDel="00000000">
        <w:rPr>
          <w:rtl w:val="0"/>
        </w:rPr>
        <w:t xml:space="preserve">C un augstāka par 4 </w:t>
      </w:r>
      <w:r w:rsidR="00000000" w:rsidRPr="00000000" w:rsidDel="00000000">
        <w:rPr>
          <w:vertAlign w:val="superscript"/>
          <w:rtl w:val="0"/>
        </w:rPr>
        <w:t xml:space="preserve">○</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Saldētu putnu gaļu iegūst atbilstoši lietotajai saldēšanas tehnoloģijai. Gaļas uzglabāšanas laikā nodrošina pastāvīgi nemainīgu saldēšanas tehnoloģijā paredzēto temperatūras režīmu.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Putnu gaļas produktu un gaļas izstrādājumu ražošanā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mehāniski atkaulotu gaļu;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augu izcelsmes un hidrolizētas dzīvnieku izcelsmes olbaltumvielas;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tauku, ādu un cīpslu emulsiju;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 pārtikas piedevas uzglabāšanas laika pagarināšanai, garšas un smaržas pastiprināšanai (E620 līdz E640), ārējā izskata uzlabošanai un vēlamo struktūras īpašību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Putnu gaļas produktos un gaļas izstrādājumos pievienotā sāls saturs nepārsniedz 1,25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Mājputnu gaļas sastāvā esošo tauku un saistaudu saturs nepārsniedz Eiropas Parlamenta un Padomes 2011. gada 25. oktobra Regulas (ES) Nr. </w:t>
      </w:r>
      <w:r w:rsidR="00000000" w:rsidRPr="00000000" w:rsidDel="00000000">
        <w:rPr>
          <w:rtl w:val="0"/>
        </w:rPr>
        <w:t xml:space="preserve">1169/2011</w:t>
      </w:r>
      <w:r w:rsidR="00000000" w:rsidRPr="00000000" w:rsidDel="00000000">
        <w:rPr>
          <w:rtl w:val="0"/>
        </w:rPr>
        <w:t xml:space="preserve"> par pārtikas produktu informācijas sniegšanu patērētājiem un par grozījumiem Eiropas Parlamenta un Padomes Regulās (EK) Nr. 1924/2006 un (EK) Nr. 1925/2006, un par Komisijas Direktīvas 87/250/EEK, Padomes Direktīvas 90/496/EEK, Komisijas Direktīvas 1999/10/EK, Eiropas Parlamenta un Padomes Direktīvas 2000/13/EK, Komisijas Direktīvu 2002/67/EK un 2008/5/EK un Komisijas Regulas (EK) Nr. 608/2004 atcelšanu VII pielikuma B daļas 17. punktā noteikto daudzumu, ko operators reizi gadā nosaka akreditētā laboratorijā, un mājputnu gaļas produktos nav mazāk kā 70 procentu mājputnu gaļas.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Putnu gaļas, olu un putnu gaļas produktu laboratoriskos izmeklējumus, lai noteiktu atbilstību  nekaitīguma kritērijiem atbilstoši Komisijas Regulas (EK) Nr. </w:t>
      </w:r>
      <w:r w:rsidR="00000000" w:rsidRPr="00000000" w:rsidDel="00000000">
        <w:rPr>
          <w:rtl w:val="0"/>
        </w:rPr>
        <w:t xml:space="preserve">2073/2005</w:t>
      </w:r>
      <w:r w:rsidR="00000000" w:rsidRPr="00000000" w:rsidDel="00000000">
        <w:rPr>
          <w:rtl w:val="0"/>
        </w:rPr>
        <w:t xml:space="preserve"> par pārtikas produktu mikrobioloģiskajiem kritērijiem I pielikumā noteiktajiem kritērijiem, katram sertificētajam produkcijas veidam veic akreditētā testēšanas laboratorijā ne retāk kā reizi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Kūpinātas mājputnu gaļas produktu ražošanā izmanto tikai lapu koku koksni.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Kūpinātu mājputnu gaļu un kūpinātas mājputnu gaļas produktus operators vismaz reizi gadā nodod pārbaudei akreditētā testēšanas laboratorijā. Pārbaudāmie rādītāji un to norma ir šāda: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kūpinātā mājputnu gaļā un kūpinātas mājputnu gaļas produktos benzo(a)pirēna daudzums nepārsniedz 2 μg/kg, kā arī benzo(a)pirēna, benz(a)antracēna, benzo(b)fluorantēna un krizēna kopējais daudzums (PAO4) nepārsniedz 12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tradicionāli kūpinātā mājputnu gaļā un kūpinātas mājputnu gaļas produktos, kas ir kūpināti un paredzēti patēriņam Latvijā, benzo(a)pirēna daudzums nepārsniedz 5,0 μg/kg, kā arī benzo(a)pirēna, benzo(a)antracēna, benzo(b)fluorantēna un krizēna kopējais daudzums nepārsniedz 30,0 μg/kg.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desas no mājputnu gaļas, izmanto tikai dabīgos un ēdamos kolagēna apvalkus.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Ražojot pusžāvētas un auksti kūpinātas desas no mājputnu gaļas, nav atļauts izmantot fosfātus.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24-TA-1926</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noteikumu_konsolidētā_versija_p11_24-TA-1926.docx</dc:title>
</cp:coreProperties>
</file>

<file path=docProps/custom.xml><?xml version="1.0" encoding="utf-8"?>
<Properties xmlns="http://schemas.openxmlformats.org/officeDocument/2006/custom-properties" xmlns:vt="http://schemas.openxmlformats.org/officeDocument/2006/docPropsVTypes"/>
</file>