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12.augusta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Nacionālās pārtikas kvalitātes shēmas prasības graudaugiem un to produktiem, eļļas augiem un to produktiem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05.07.2016. noteikumu Nr. 441 redakcijā, kas grozīta ar MK 26.09.2017. noteikumiem Nr. 585)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 Graudu, eļļas augu, zirņu un pupu kvalitātes prasības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Graudu, eļļas augu, zirņu un pupu kvalitātes kontroli veic operators, pieņemot katru partiju.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Graudu, eļļas augu, zirņu un pupu kvalitātes rādītāji atbilst šā pielikuma 1. tabulā minētajiem kvalitātes rādītājiem.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Graudu, eļļas augu, zirņu un pupu kvalitātes rādītāji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472"/>
        <w:gridCol w:w="2814"/>
        <w:gridCol w:w="1856"/>
        <w:gridCol w:w="2622"/>
        <w:tblGridChange w:id="0">
          <w:tblGrid>
            <w:gridCol w:w="610"/>
            <w:gridCol w:w="1472"/>
            <w:gridCol w:w="2814"/>
            <w:gridCol w:w="1856"/>
            <w:gridCol w:w="262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Rādītāja lielums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kviešu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Hagberga krišanas skaitlis, 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kviešu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proteīna saturs (sausā masā),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12,5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kviešu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Zeleny</w:t>
            </w:r>
            <w:r w:rsidR="00000000" w:rsidRPr="00000000" w:rsidDel="00000000">
              <w:rPr>
                <w:rtl w:val="0"/>
              </w:rPr>
              <w:t xml:space="preserve"> indekss, 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kviešu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kviešu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kultūraugu graudu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4,0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kviešu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sīko graudu (kas iziet caur 2,0 x 20 mm sietu)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kviešu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melnplauku inficēti graudi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fuzariozi inficēti graudi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melno graudu (</w:t>
            </w:r>
            <w:r w:rsidR="00000000" w:rsidRPr="00000000" w:rsidDel="00000000">
              <w:rPr>
                <w:i w:val="1"/>
                <w:rtl w:val="0"/>
              </w:rPr>
              <w:t xml:space="preserve">Claviceps purpurea</w:t>
            </w:r>
            <w:r w:rsidR="00000000" w:rsidRPr="00000000" w:rsidDel="00000000">
              <w:rPr>
                <w:rtl w:val="0"/>
              </w:rPr>
              <w:t xml:space="preserve">) klātbūtne,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 – rudzu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Hagberga krišanas skaitlis, 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120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rudzu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rudzu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kultūraugu graudu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4,0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rudzu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sīko graudu (kas iziet caur 1,4 x 20 mm sietu)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rudzu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melnplauku inficēti graudi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fuzariozi inficēti graudi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melno graudu (</w:t>
            </w:r>
            <w:r w:rsidR="00000000" w:rsidRPr="00000000" w:rsidDel="00000000">
              <w:rPr>
                <w:i w:val="1"/>
                <w:rtl w:val="0"/>
              </w:rPr>
              <w:t xml:space="preserve">Claviceps purpurea</w:t>
            </w:r>
            <w:r w:rsidR="00000000" w:rsidRPr="00000000" w:rsidDel="00000000">
              <w:rPr>
                <w:rtl w:val="0"/>
              </w:rPr>
              <w:t xml:space="preserve">) klātbūtne,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Mieži, rudzi un kvieši (iesala ražošanai)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dīgtspēja,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95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proteīna saturs sausā masā, %: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miežiem (alus iesala ražošanai)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rudziem (alus iesala ražošanai)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kviešiem (alus iesala ražošanai)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homogenitāte (vienas šķirnes sēkla),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95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kultūraugu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Rapšu sēklas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erukskābes saturs,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 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tilpummasa, g/l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augu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Linsēklas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Pupas, zirņi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augu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Auksti spiestu nerafinētu augu eļļu iegūst ar mehāniskas spiešanas metodi.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Nerafinētai augu eļļai mehāniski nodala fosfatīdus un gļotvielas.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Operators vismaz reizi gadā augu eļļai akreditētā laboratorijā nosaka benzo(a)pirēna saturu, un tas nepārsniedz 2,0 µg/kg mitra svara.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Operators vismaz reizi gadā produktiem, izņemot augu eļļu, nosaka aflatoksīnu summu (B1 + B2 + G1 + G2), un tā nepārsniedz 4,0 µg/kg produkta.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Graudu, eļļas augu, zirņu un pupu pārstrādes produktu kvalitātes kontroli veic operators katrai produktu partijai. Partijas apjomu nosaka operators.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Graudu, eļļas augu, zirņu un pupu pārstrādes produktu kvalitātes rādītāji atbilst šā pielikuma 2. tabulā minētajām prasībām.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Graudu, eļļas augu, zirņu un pupu pārstrādes produktu kvalitātes prasības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760"/>
        <w:gridCol w:w="3676"/>
        <w:gridCol w:w="3389"/>
        <w:tblGridChange w:id="0">
          <w:tblGrid>
            <w:gridCol w:w="610"/>
            <w:gridCol w:w="1760"/>
            <w:gridCol w:w="3676"/>
            <w:gridCol w:w="33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Rādītāja lielums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Kviešu milti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 ar dzeltenīgu vai zilganu toni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svaigiem miltiem, bez citas smaržas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pelnvielu saturs,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1,26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Hagberga krišanas skaitlis, 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220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lipekļa saturs,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metālmagnētiskie piemaisījumi, mg/kg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milti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pelēcīgi zilgana vai balta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svaigiem miltiem, bez citas smaržas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14,5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pelnvielu saturs,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Hagberga krišanas skaitlis, 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120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metālmagnētiskie piemaisījumi, mg/kg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3,0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Putraimi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attiecīgās krāsas graudu putraimiem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svaigiem graudu produktiem, bez citas smaržas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veselo kodoliņu saturs (neattiecas uz grūbām),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piemaisījumu saturs,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metālmagnētiskie piemaisījumi, mg/kg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nenolobīti graudi,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lauztie kodoli (grūbās),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4,0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miltiņi,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attiecīgās krāsas graudu pārslām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svaigiem graudu produktiem, bez citas smaržas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10,0–14,0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piemaisījumu saturs,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0,35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peroksidāzes aktivitāte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neaktīva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metālmagnētiskie piemaisījumi, mg/kg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3,0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Gaišais miežu, kviešu, rudzu iesals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(EBC)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attiecīgās krāsas iesalam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 alus iesalam,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 samaltam maizes iesalam,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iejavas skābums (alus iesalam), pH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5–7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pārcukurošanās (min.)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5–20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ekstraktvielas sausā vielā,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kā: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75 – miežiem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70 – kviešiem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70 – rudziem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Speciālie iesali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(EBC)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attiecīgajam iesalam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ekstraktvielas sausā vielā,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60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Auksti spiesta nerafinēta augu eļļa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ārējais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eļļas veidam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eļļas veidam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smarža, garša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eļļas veidam, bez nevēlamas piegaršas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peroksīdu skaitlis, mekv. aktīvā 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/kg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skābes skaitlis, mg KOH/g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4,0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mitruma un gaistošo vielu masas daļa,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nešķīstošie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0,05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produktam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produktam, bez citas nevēlamas smaržas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15,5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pelnvielu saturs,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0,6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Lobīti zirņi, veselie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zirņiem, gaiši dzeltena, dzeltena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zirņiem, bez blakus smaržām, pelējuma, sasmakuma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graudu piemaisījumi (dīgušas sēklas, bojātas sēklas, saēstas sēklas),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šķelto zirņu klātbūtne,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Lobīti zirņi, šķeltie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zirņiem, gaiši dzeltena, dzeltena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zirņiem, bez blakus smaržām, pelējuma, sasmakuma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lobīti zirņi veselie,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graudu piemaisījumi (dīgušas sēklas, bojātas sēklas, saēstas sēklas),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metālmagnētiskie piemaisījumi, mg/kg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Pupu milti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pupām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pupām, bez blakus smaržām, pelējuma, sasmakuma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metālmagnētiskie piemaisījumi, mg/kg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Pārvadājot miltus beztaras veidā specializētā transportā, operators katrai partijai veic kvalitāti apliecinošu dokumentu kontroli. Ja rodas strīdi, veic miltu fizikāli ķīmiskās analīzes.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 Maizes, miltu izstrādājumu un kaņepju pavalga ražošana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2.1. Maizes un miltu izstrādājumu ražošana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Maizes un miltu izstrādājumu ražošanā izmanto miltus, kuru kvalitātes prasības atbilst šajos noteikumos minētajām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Maizes ražošanā neizmanto pārtikas piedevas, izņemot askorbīnskābi un askorbātus (E 300, E 301, E 302), un tās nenonāk produktā, pārnestas no kompleksajām sastāvdaļām.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Rudzu maizes mīklu gatavo ar dabīgo ieraugu.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Sāls saturs 100 g maizes nepārsniedz 1,25 g.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Šķiedrvielu daudzums 100 g rudzu rupjmaizes nav mazāks par 6 g.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Transtaukskābju saturs nepārsniedz 1 % no kopējā tauku daudzuma.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Ekstrūzijas procesa sausmaizītes ražo no miltu un kliju maisījuma bez ierauga un raudzēšanas.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Miltu izstrādājumu (izņemot šo noteikumu 15. pielikumā minētos produktus) ražošanā neizmanto aromatizētājus.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 Rīvmaizes ražošanā izmanto maizes un miltu izstrādājumus, kas atbilst šo noteikumu prasībām. Rīvmaize atbilst šādiem rādītājiem: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17.1. mitrums gala produktā nepārsniedz 4 %;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17.2. </w:t>
      </w:r>
      <w:r w:rsidR="00000000" w:rsidRPr="00000000" w:rsidDel="00000000">
        <w:rPr>
          <w:i w:val="1"/>
          <w:rtl w:val="0"/>
        </w:rPr>
        <w:t xml:space="preserve">E. coli</w:t>
      </w:r>
      <w:r w:rsidR="00000000" w:rsidRPr="00000000" w:rsidDel="00000000">
        <w:rPr>
          <w:rtl w:val="0"/>
        </w:rPr>
        <w:t xml:space="preserve"> nepārsniedz 10 kvv/1 g;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17.3. pelējums – ne vairāk kā 5 x 100 kvv/1 g.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2.2. Kaņepju pavalga ražošana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 Kaņepju pavalgu ražo no sasmalcinātas kaņepju sēklu masas un nerafinētas auksti spiestas augu eļļas šādās proporcijās: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18.1. sasmalcināta kaņepju sēklu masa – 70–90 %;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18.2. nerafinēta auksti spiesta augu eļļa – 10–30 %.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 Alus, kvasa un iesala dzēriena ražošana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3.1. Alus ražošana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 Alus izejvielas ir ūdens, iesals un apiņi. Rūgšanas procesa nodrošināšanai lieto alus raugu.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 Vienai alus šķirnei var izmantot vairākus iesala veidus, arī no dažādiem piegādātājiem.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 Alus ražošanā iesala pirmmisas blīvuma palielināšanai neizmanto cukuru, cukura sīrupu vai to aizvietotāju.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 Alus raudzēšanas un pēcraudzēšanas laiks nav mazāks par 15 dienām atbilstoši alus šķirnes tehnoloģiskajai shēmai un produkta gatavībai.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3.2. Bezalkoholisko iesala izcelsmes dzērienu ražošana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 Iesala dzēriena un kvasa sausnas pamatizejviela ir iesals.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 Kvasa ražošanā izmanto raugu tīrkultūru.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 Alus, kvasa un iesala dzēriena kvalitātes kontroli veic operators, un tā kvalitāte atbilst šā pielikuma 3. tabulā minētajiem rādītājiem.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Alus, kvasa un iesala dzēriena kvalitātes rādītāji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664"/>
        <w:gridCol w:w="2622"/>
        <w:gridCol w:w="1856"/>
        <w:gridCol w:w="2526"/>
        <w:tblGridChange w:id="0">
          <w:tblGrid>
            <w:gridCol w:w="610"/>
            <w:gridCol w:w="1664"/>
            <w:gridCol w:w="2622"/>
            <w:gridCol w:w="1856"/>
            <w:gridCol w:w="252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Rādītāja lielums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Kontrole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sausnas masas daļa pirmmisā,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10–20 ± 0,5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operators katrai partijai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spirta tilpuma daļa,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3,8–5,5 ± 0,5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5,5–6,5 ± 1,0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operators ne retāk kā 2 reizes gadā katrai alus šķirnei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masas daļa,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0,3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Nepasterizēts alus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ZNGB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 g nav pieļaujama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operators ne retāk kā 2 reizes gadā katrai alus šķirnei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Pasterizēts/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sterili filtrēts alus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MAFAM KVV/1g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operators ne retāk kā 2 reizes gadā katrai alus šķirnei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Iesala dzēriens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sausnas masa,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6,5–14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operators ne retāk kā 2 reizes gadā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skābums, ml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1n NaOH/100 ml vai pH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2,5–3,5 ± 0,5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masas daļa,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0,3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ZNGB 100 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raugi, pelējumi 1 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sausnas masa,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6,5–14 ± 0,5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operators ne retāk kā 2 reizes gadā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skābums, ml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1n NaOH/100 ml vai pH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2,5–3,5 ± 0,5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masas daļa,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0,3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ZNGB 100 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 Alus, kvasa un iesala dzēriena organoleptisko novērtēšanu veic vismaz reizi gadā atbilstoši uzņēmumā izstrādātiem kvalitātes standartiem.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 Alus organoleptiskajā novērtēšanā vērtē dzēriena dzidrumu, krāsu, aromātu, garšu, apiņus un putas/ogļskābo gāzi (CO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 Kvasa un iesala dzēriena organoleptiskajā novērtēšanā vērtē dzēriena dzidrumu, krāsu, aromātu, garšu un ogļskābo gāzi (CO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24-TA-1926</w:t>
    </w:r>
    <w:r>
      <w:br/>
    </w:r>
    <w:r w:rsidR="00000000" w:rsidRPr="00000000" w:rsidDel="00000000">
      <w:rPr>
        <w:rtl w:val="0"/>
      </w:rPr>
      <w:t xml:space="preserve">Izdrukāts 29.07.2026. 23.45 - 2.0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24-TA-1926</w:t>
    </w:r>
    <w:r>
      <w:br/>
    </w:r>
    <w:r w:rsidR="00000000" w:rsidRPr="00000000" w:rsidDel="00000000">
      <w:rPr>
        <w:rtl w:val="0"/>
      </w:rPr>
      <w:t xml:space="preserve">Izdrukāts 29.07.2026. 23.45 - 2.0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noteikumu_konsolidētā_versija_p8_24-TA-1926.docx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