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atsavināma publiskas personas manta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mantas atsavināšanas likuma</w:t>
      </w:r>
      <w:r>
        <w:br/>
      </w:r>
      <w:r w:rsidR="00000000" w:rsidRPr="00000000" w:rsidDel="00000000">
        <w:rPr>
          <w:rStyle w:val="paragraph"/>
          <w:i w:val="1"/>
          <w:rtl w:val="0"/>
        </w:rPr>
        <w:t xml:space="preserve">4.panta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trešo un piekto daļu, 5.panta pirmo daļu,</w:t>
      </w:r>
      <w:r>
        <w:br/>
      </w:r>
      <w:r w:rsidR="00000000" w:rsidRPr="00000000" w:rsidDel="00000000">
        <w:rPr>
          <w:rStyle w:val="paragraph"/>
          <w:i w:val="1"/>
          <w:rtl w:val="0"/>
        </w:rPr>
        <w:t xml:space="preserve">6.panta pirmo daļu, 38.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47.pantu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10.04.2018. noteikumu Nr. 207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Publiskas personas mantas atsavināšanas likuma (turpmāk – likums) 4.panta ceturtajā daļā minētās personas iesniedz atsavināšanas ierosinājumu, kā arī kārtību, kādā tiek izskatīti saņemtie atsavināšanas ierosinājumi un pieņemts lēmums par publiskas personas mantas nodošanu atsavināšanai vai atsavināšanas ierosinājuma atteikumu un tiek atcelts lēmums par publiskas personas mantas nodošanu atsavināšanai;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kārtību, kādā noskaidro publiskas personas vai tās iestāžu vajadzību pēc tāda nekustamā īpašuma, kurš nodots privatizācijai un kura privatizācija ir izbeigta vai privatizācijas tiesības nav izmantotas likumā noteiktajā termiņā, vajadzību pēc tāda nekustamā īpašuma, kurš atzīts par bezmantinieku vai bezīpašnieku mantu, kā arī vajadzību pēc zemes starpgabala un tāda nekustamā īpašuma, kura kadastrālā vērtība ir zemāka par 10 000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noskaidro publiskas personas vai tās iestāžu vajadzību pēc citai publiskai personai vai tās iestādēm nevajadzīgās valsts kustamās mantas, kā arī mantas turētāja maiņas kārtību attiecībā uz valsts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gadījumus, kuros valsts kustamās mantas atsavināšanu var ierosināt, nenoskaidrojot publiskas personas vai tās iestāžu vajadzību pēc citai publiskai personai vai tās iestādēm nevajadzīgās kustamās mantas;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attiecīgā ministrija dod atļauju atsavināt valsts kustamo mantu, ņemot vērā mantas veidu un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publiska persona vai tās iestāde izvēlas piedāvājumu publiskas personas kustamās mantas maiņai pret līdzvērtīgu citas personas kustamo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nosaka atsavināšanas izdevumu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noskaidro publiskas personas vai tās iestāžu vajadzību pēc nekustamā īpašuma, ko valsts augstskolai, kas ir atvasināta publiska persona, bez atlīdzības nodevusi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izdevumu apmēru, ja tiek atsavināts nekustamais īpašums, ko valsts augstskolai, kas ir atvasināta publiska persona, bez atlīdzības nodevusi valsts.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10.04.2018. noteikumu Nr. 207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Publiskas personas nekustamā īpašuma atsavināšana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4. panta ceturtajā daļā norādītās personas (turpmāk – atsavināšanas ierosinātāji) publiskas personas nekustamā īpašuma atsavināšanas ierosinājumu (turpmāk – atsavināšanas ierosinājums)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sabiedrībā "Valsts nekustamie īpašumi" (turpmāk – sabiedrība), ja ierosina atsavināt valsts nekustamo īpašumu (izņemot šo noteikumu 2.2. apakšpunktā minēto gadījumu);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īpašuma privatizāciju veicošā institūcijā: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atsavināmā valsts dzīvojamā māja, tās domājamā daļa vai dzīvokļa īpašums ir valsts īpašuma privatizāciju veicošās institūcijas valdījumā (atsavināšanas ierosinājumu iesniedz likuma 4. panta ceturtās daļas 5. un 6. punktā minētās personas);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nekustamais īpašums ir nodots privatizācijai un tā privatizācija ir izbeigta vai privatizācijas tiesības nav izmantotas likumā noteiktajā termiņā, un nekustamais īpašums atrodas valsts īpašuma privatizāciju veicošās institūcijas valdījumā (likuma 4. panta ceturtās daļas 3., 4. un 9. punktā minētajos gadījumos);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attiecīgajai atvasinātajai publiskajai personai, ja ierosina atsavināt atvasinātās publiskās personas nekustamo īpašumu.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ierosinājumu iesniedz rakstiski. Atsavināšanas ierosinājumā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vārdu, uzvārdu, personas kodu un pilsonību (fiziskai personai) vai juridiskās personas nosaukumu un vienotās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ierosinātāja deklarētās dzīvesvietas vai juridisko adresi un citu adresi, kurā persona ir sasniedzama vai oficiālo elektronisko adresi, ja ir aktivizēts tā konts;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ierosināšanas tiesisko pamatu atbilstoši likumam;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atsavināmā publiskas personas nekustamā īpašuma adresi un kadastra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04.02.2020. noteikumiem Nr. 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Atsavināšanas ierosinājumam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īpašuma tiesības apliecinošo dokumentu kopijas (ja ierosina atsavināt pašvaldības nekustamo īpašumu, zemesgrāmatu nodaļas izsniedzamo īpašuma tiesības apliecinošo dokumentu kopijas var aizstāt ar atsavināšanas ierosinājumā norādīto atsavināšanas ierosinātāja īpašumu identificējošo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robežu plāna kopiju būvju ierakstīšanai zemesgrāmatā;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zemesgabals un ēkas (būves) zemesgrāmatā ierakstītas dažādos nodalījumos un pēc ierakstiem tajos nevar noteikt ēku (būvju) saistību ar zemi, – tipveida kadastra informāciju iesniegšanai apgabaltiesu zemesgrāmatu nodaļā par nekustamo īpašumu, kura sastāvā ir tikai būve, kurā norādīts tās zemes vienības kadastra apzīmējums, uz kuras atrodas vai daļēji atrodas ēka (būve);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tipveida kadastra informāciju par nekustamo īpašumu, kurā norādīts nekustamā īpašuma sastāvs un piederība;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zemes robežu plānā norādīto ēku (būvju) skaits neatbilst zemesgrāmatā ierakstītajam ēku (būvju) skaitam, – tipveida kadastra informāciju par zemes vienību;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uz zemesgabala ir divi vai vairāki patstāvīgi būvju īpašumi, kas pieder dažādiem īpašniekiem: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savas īpašuma tiesības ir nostiprinājuši zemesgrāmatā, – notariāli apliecinātu vienošanos par to, kādās domājamās daļās katrs īpašnieks iegūst zemesgabalu, vai Valsts zemes dienesta atzinumu par zemes vienības sadali domājamās daļās kopā ar notariāli apliecinātu atteikumu slēgt šādu vienošanos, ja kāds no ēku īpašniekiem atteicies to slēgt;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kuriem tikai viens savas īpašuma tiesības ir nostiprinājis zemesgrāmatā un iesniedzis atsavināšanas ierosinājumu, – Valsts zemes dienesta atzinumu par zemes vienības sadali domājamās daļās;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kuriem daži ēku īpašnieki savas īpašuma tiesības ir nostiprinājuši zemesgrāmatā, izņemot šo noteikumu </w:t>
      </w:r>
      <w:r w:rsidR="00000000" w:rsidRPr="00000000" w:rsidDel="00000000">
        <w:rPr>
          <w:rtl w:val="0"/>
        </w:rPr>
        <w:t xml:space="preserve">4.6.2.</w:t>
      </w:r>
      <w:r w:rsidR="00000000" w:rsidRPr="00000000" w:rsidDel="00000000">
        <w:rPr>
          <w:rtl w:val="0"/>
        </w:rPr>
        <w:t xml:space="preserve">apakšpunktā minēto gadījumu, – notariāli apliecinātu vienošanos par to, kādās domājamās daļās katrs īpašnieks iegūst zemesgabalu, paredzot, ka zemesgrāmatā neierakstītajām ēkām tiek rezervēta tām piekrītoša, proporcionāla zemesgabala domājamā daļa, pamatojoties uz Valsts zemes dienesta atzinumu par zemes vienības sadali domājamās daļās vai Valsts zemes dienesta atzinumu par zemes vienības sadali domājamās daļās kopā ar notariāli apliecinātu atteikumu slēgt šādu vienošanos, ja kāds no ēku īpašniekiem, kurš savas īpašuma tiesības ir nostiprinājis zemesgrāmatā, atteicies to slēgt;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ar ierobežotu atbildību dalībnieku pilsonību apliecinošus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akciju sabiedrības – atbilstoši Komerclikuma 278.panta otrās daļas prasībām sastādītu akcionāru sarakstu, kā arī sabiedrības akcionāru pilsonību apliecinošus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atsavināšanas ierosinātāja personu apliecinoša dokumenta kopiju (fiziskai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apliecinājumu, ka neapbūvētais valsts zemesgabals uzskatāms par zemes starpgabalu likuma izpratnē.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dzīvojamās mājas, tās domājamās daļas vai dzīvokļa īpašuma atsavināšanas ierosinājumu iesniedz likuma </w:t>
      </w:r>
      <w:r w:rsidR="00000000" w:rsidRPr="00000000" w:rsidDel="00000000">
        <w:rPr>
          <w:rtl w:val="0"/>
        </w:rPr>
        <w:t xml:space="preserve">4.panta</w:t>
      </w:r>
      <w:r w:rsidR="00000000" w:rsidRPr="00000000" w:rsidDel="00000000">
        <w:rPr>
          <w:rtl w:val="0"/>
        </w:rPr>
        <w:t xml:space="preserve"> ceturtās daļas 5.punktā minētās personas, ierosinājumu paraksta īrnieks (īrnieki, ja atsavināts tiek kopējais dzīvoklis) vai viņa ģimenes loceklis. Atsavināšanas ierosinājumam pievieno: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atsavināšanas ierosinātāja personu apliecinoša dokumenta kopiju;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īrnieka un viņa ģimenes locekļu notariāli apliecinātu vienošanos par to, kurš vai kuri no viņiem iegūs īpašumā dzīvojamo māju, tās domājamo daļu vai dzīvokļa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atsavināmā īpašuma dzīvojamās telpas īres līguma kopiju (ja atsavināts tiek kopējais dzīvoklis, – īres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izziņu par īres un komunālo maksājumu parāda esību vai neesību.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atsavināšanas ierosinājumu par likuma 5. 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valsts nekustamo īpašumu kopā ar šo noteikumu 4. un 5. punktā minētajiem dokumentiem septiņu darbdienu laikā pēc pēdējā lēmuma pieņemšanai nepieciešamā dokumenta saņemšanas pārsūta attiecīgā nekustamā īpašuma valdītājam lēmuma pieņemšanai.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atsavināmais valsts nekustamais īpašums nav Finanšu ministrijas vai sabiedrības valdījumā vai turējumā, sabiedrība pieprasa no valsts nekustamā īpašuma valdītāja vai turētāja atsavināmā valsts nekustamā īpašuma tiesības apliecinošos dokumentus. Valsts institūcija (iestāde), kuras valdījumā vai turējumā ir attiecīgais nekustamais īpašums, likumā noteiktajā termiņā pēc atsavināšanas pieprasījuma saņemšanas nodod 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zemesgrāmatu apliecību (nostiprinājuma uzrakstu);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robežu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atsavināmā nekustamā īpašuma nomas (īres)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ēkas (būves) kadastrālās uzmērīšanas lietu (būves tehniskās inventārizācijas 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Atsavināšanas ierosinājumus izskata attiecīgi sabiedrība, valsts īpašuma privatizāciju veicošā institūcija, valsts nekustamā īpašuma valdītājs, attiecīgo atvasināto publisko personu lēmējinstitūcijas vai to noteiktas iestādes vai amatpersonas un pēc atsavināšanas ierosinājumam pievienoto dokumentu izvērtēšanas sniedz atsavināšanas ierosinātājam rakstisku atbildi, ja nepieciešams, norādot, kuri šo noteikumu </w:t>
      </w:r>
      <w:r w:rsidR="00000000" w:rsidRPr="00000000" w:rsidDel="00000000">
        <w:rPr>
          <w:rtl w:val="0"/>
        </w:rPr>
        <w:t xml:space="preserve">4.</w:t>
      </w:r>
      <w:r w:rsidR="00000000" w:rsidRPr="00000000" w:rsidDel="00000000">
        <w:rPr>
          <w:rtl w:val="0"/>
        </w:rPr>
        <w:t xml:space="preserve"> vai </w:t>
      </w:r>
      <w:r w:rsidR="00000000" w:rsidRPr="00000000" w:rsidDel="00000000">
        <w:rPr>
          <w:rtl w:val="0"/>
        </w:rPr>
        <w:t xml:space="preserve">5.</w:t>
      </w:r>
      <w:r w:rsidR="00000000" w:rsidRPr="00000000" w:rsidDel="00000000">
        <w:rPr>
          <w:rtl w:val="0"/>
        </w:rPr>
        <w:t xml:space="preserve">punktā minētie dokumenti nav iesniegti.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04.02.2020. noteikumiem Nr. 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Atsavināšanas ierosinājumu atsaka izskatīt,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vai atvasinātas publiskas personas lēmējinstitūcija ir pieņēmusi lēmumu, ka apbūvēts zemesgabals nepieciešams valsts pārvaldes funkciju īstenošanai saskaņā ar Valsts pārvaldes iekārtas 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atrodas teritorijā, kurā atsavināšana aizliegta ar 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atsavināšanas ierosinājumu iesniegusi persona, kura nav tiesīga ierosināt atsavināšanu;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likumā "Par zemes privatizāciju lauku apvidos" un likumā "Par zemes reformu Latvijas Republikas pilsētās" noteiktajā gadījumā nav saņemta attiecīgās pašvaldības domes priekšsēdētāja parakstīta izziņa par piekrišanu zemesgabala atsavināšanai;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atsavināšanas ierosinātājs sešu mēnešu laikā pēc atsavināšanas ierosinājuma iesniegšanas nav iesniedzis sabiedrībā, valsts īpašuma privatizāciju veicošajā institūcijā vai attiecīgajā atvasinātās publiskās personas lēmējinstitūcijā šo noteikumu </w:t>
      </w:r>
      <w:r w:rsidR="00000000" w:rsidRPr="00000000" w:rsidDel="00000000">
        <w:rPr>
          <w:rtl w:val="0"/>
        </w:rPr>
        <w:t xml:space="preserve">4.</w:t>
      </w:r>
      <w:r w:rsidR="00000000" w:rsidRPr="00000000" w:rsidDel="00000000">
        <w:rPr>
          <w:rtl w:val="0"/>
        </w:rPr>
        <w:t xml:space="preserve"> vai </w:t>
      </w:r>
      <w:r w:rsidR="00000000" w:rsidRPr="00000000" w:rsidDel="00000000">
        <w:rPr>
          <w:rtl w:val="0"/>
        </w:rPr>
        <w:t xml:space="preserve">5.</w:t>
      </w:r>
      <w:r w:rsidR="00000000" w:rsidRPr="00000000" w:rsidDel="00000000">
        <w:rPr>
          <w:rtl w:val="0"/>
        </w:rPr>
        <w:t xml:space="preserve">punktā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likumu "Par nekustamā īpašuma ierakstīšanu zemesgrāmatās" atsavināmo nekustamo īpašumu nevar ierakstīt zemesgrāmatā uz valsts vai attiecīgās atvasinātās publiskās personas vārda;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atsavināšanas ierosinājumu iesniegusi persona, kura ir norādīta likuma </w:t>
      </w:r>
      <w:r w:rsidR="00000000" w:rsidRPr="00000000" w:rsidDel="00000000">
        <w:rPr>
          <w:rtl w:val="0"/>
        </w:rPr>
        <w:t xml:space="preserve">4. panta</w:t>
      </w:r>
      <w:r w:rsidR="00000000" w:rsidRPr="00000000" w:rsidDel="00000000">
        <w:rPr>
          <w:rtl w:val="0"/>
        </w:rPr>
        <w:t xml:space="preserve"> ceturtās daļas 3., 4. un 9. punktā, bet neviena no zemesgrāmatā ierakstītajām ēkām (būvēm) dabā neeksistē;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atsavināšanas ierosinājumu iesniegusi persona, kurai ir piemērotas starptautiskās vai nacionālās sankcijas, kas paredz līdzekļu un saimniecisko resursu iesaldēšanu un aizliegumu tieši vai netieši darīt pieejamus līdzekļus un saimnieciskos resursus.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 MK 04.02.2020. noteikumiem Nr. 64;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Publiskas personas nekustamo īpašumu atsavināšanu atsavināšanas ierosinātājam aptur,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18.06.2024. noteikumiem Nr. 366)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atsavināšanas ierosinātājam ir zemes likumiskās lietošanas maksas parāds, nomas parāds, īres parāds vai nodokļu parāds, kas attiecas uz atsavināmo nekustamo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zemesgrāmatā ir reģistrēta atsavināšanas ierosinātāja vai atsavinātāja nekustamā īpašuma atsavināšanas aizlieguma atzīme, uz kuru pamatojoties var tikt apstrīdētas atsavināšanas ierosinātāja vai atsavinātāja īpašuma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atsavināšanas paziņojuma saņemšanas atsavināšanas ierosinātājs ar pamatotu iesniegumu vērtības precizēšanai vērsies atsavināšanu veicošajā institūcijā un biedrībā "Latvijas īpašumu vērtētāju asociācija";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atsavinātājam, kas ir Noziedzīgi iegūtu līdzekļu legalizācijas un terorisma un proliferācijas finansēšanas novēršanas likuma subjekts, atbilstoši minētā likuma prasībām nav iesniegti pārbaudei nepieciešamie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18.06.2024. noteikumiem Nr. 366; MK 17.12.2024. noteikumiem Nr. 891; MK 28.10.2025. noteikumiem Nr. 628)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9.</w:t>
      </w:r>
      <w:r w:rsidR="00000000" w:rsidRPr="00000000" w:rsidDel="00000000">
        <w:rPr>
          <w:rtl w:val="0"/>
        </w:rPr>
        <w:t xml:space="preserve">punktā minēto iemeslu novēršanas publiskas personas nekustamo īpašumu atsavina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atsavināšanas ierosinājuma un šo noteikumu 4., 5. un 6. punktā minēto dokumentu saņemšanas, ņemot vērā šajos noteikumos minētos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valsts īpašuma privatizāciju veicošā institūcija vai nekustamā īpašuma valdītājs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minētajos gadījumos pieņem lēmumu par valsts nekustamā īpašuma pārdošanu;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vai valsts īpašuma privatizāciju veicošā institūcija normatīvajos aktos noteiktajā kārtībā sagatavo Ministru kabineta rīkojuma projektu par valsts nekustamā īpašuma nodošanu atsavināšanai (izņemot šo noteikumu 11.1. apakšpunktā minētos gadījumus);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 valsts īpašuma privatizāciju veicošā institūcija vai nekustamā īpašuma valdītājs atsaka izskatīt atsavināšanas ierosinājumu, tai skaitā par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valsts nekustamo īpašumu atsavināšanu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w:t>
      </w:r>
      <w:r w:rsidR="00000000" w:rsidRPr="00000000" w:rsidDel="00000000">
        <w:rPr>
          <w:rtl w:val="0"/>
        </w:rPr>
        <w:t xml:space="preserve">8.8.</w:t>
      </w:r>
      <w:r w:rsidR="00000000" w:rsidRPr="00000000" w:rsidDel="00000000">
        <w:rPr>
          <w:rtl w:val="0"/>
        </w:rPr>
        <w:t xml:space="preserve"> apakšpunktā minētajos gadījumos;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ieinteresētā ministrija normatīvajos aktos noteiktajā kārtībā sagatavo Ministru kabineta rīkojuma projektu par pamatotu atsavināšanas ierosinājuma atteikumu, ja valsts nekustamais īpašums ir nepieciešams valsts pārvaldes funkciju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saņemts atsavināšanas ierosinājums un valsts pārvaldes funkciju nodrošināšanai ir nepieciešama tikai daļa no publiskas personas nekustamā īpašuma, šo noteikumu </w:t>
      </w:r>
      <w:r w:rsidR="00000000" w:rsidRPr="00000000" w:rsidDel="00000000">
        <w:rPr>
          <w:rtl w:val="0"/>
        </w:rPr>
        <w:t xml:space="preserve">11.</w:t>
      </w:r>
      <w:r w:rsidR="00000000" w:rsidRPr="00000000" w:rsidDel="00000000">
        <w:rPr>
          <w:rtl w:val="0"/>
        </w:rPr>
        <w:t xml:space="preserve"> punktā minētās darbības veic pēc nekustamā īpašuma sadalīšanas.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Divu nedēļu laikā pēc likuma 5. 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3 </w:t>
      </w:r>
      <w:r w:rsidR="00000000" w:rsidRPr="00000000" w:rsidDel="00000000">
        <w:rPr>
          <w:rtl w:val="0"/>
        </w:rPr>
        <w:t xml:space="preserve"> un vienpadsmitajā daļā minētā lēmuma par valsts nekustamā īpašuma pārdošanu spēkā stāšanās dienas valsts nekustamā īpašuma valdītājs lēmumu kopā ar šo noteikumu 6. punktā minētajiem dokumentiem nodod institūcijai, kura organizē valsts nekustamā īpašuma pārdošanu.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noskaidrotu, vai atsavināmais valsts nekustamais īpašums nav nepieciešams citas valsts iestādes, valsts kapitālsabiedrības vai atvasinātas publiskas personas vai to iestādes funkciju nodrošināšanai, izņemot šo noteikumu </w:t>
      </w:r>
      <w:r w:rsidR="00000000" w:rsidRPr="00000000" w:rsidDel="00000000">
        <w:rPr>
          <w:rtl w:val="0"/>
        </w:rPr>
        <w:t xml:space="preserve">11.1.</w:t>
      </w:r>
      <w:r w:rsidR="00000000" w:rsidRPr="00000000" w:rsidDel="00000000">
        <w:rPr>
          <w:rtl w:val="0"/>
        </w:rPr>
        <w:t xml:space="preserve"> apakšpunktā minēto gadījumu,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Pirms likuma 5.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minētā lēmuma pieņemšanas valsts nekustamā īpašuma valdītājs vai tā noteikta institūcija vai persona noskaidro, vai atsavināmais valsts nekustamais īpašums nav nepieciešams publiskas personas vai tās iestādes vajadzībām, ievērojot šādu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nekustamā īpašuma valdītājs vai tā noteikta institūcija vai persona par nekustamā īpašuma pārdošanu publicē sabiedrības tīmekļvietnē informāciju par pārdodamo nekustamo īpašumu. Informācijā norāda valsts iestādi vai valsts kapitālsabiedrību, kuras valdījumā atrodas valsts nekustamais īpašums, nekustamā īpašuma veidu, adresi, kadastra numuru un citu raksturojošu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nodrošina, ka par ievietoto piedāvājumu vienlaikus tiek nosūtīts paziņojums uz tiešo pārvaldes iestāžu un atvasināto publisko personu augstākās izpildinstitūcijas (turpmāk visas kopā – apziņotās iestādes) oficiālajām elektroniskajām adresēm;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apziņotā iestāde konstatē, ka nekustamais īpašums nepieciešams tai noteiktu valsts pārvaldes funkciju nodrošināšanai, tā 10 darbdienu laikā pēc šo noteikumu 12.</w:t>
      </w:r>
      <w:r w:rsidR="00000000" w:rsidRPr="00000000" w:rsidDel="00000000">
        <w:rPr>
          <w:vertAlign w:val="superscript"/>
          <w:rtl w:val="0"/>
        </w:rPr>
        <w:t xml:space="preserve">1</w:t>
      </w:r>
      <w:r w:rsidR="00000000" w:rsidRPr="00000000" w:rsidDel="00000000">
        <w:rPr>
          <w:rtl w:val="0"/>
        </w:rPr>
        <w:t xml:space="preserve"> 1. apakšpunktā minētās informācijas publicēšanas izdara sabiedrības tīmekļvietnē atzīmi par to, ka nekustamais īpašums nepieciešams tai noteiktu valsts pārvaldes funkciju nodrošināšanai, un rakstiski informē attiecīgā nekustamā īpašuma valdītāju.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10 darbdienu laikā pēc šo noteikumu 12.</w:t>
      </w:r>
      <w:r w:rsidR="00000000" w:rsidRPr="00000000" w:rsidDel="00000000">
        <w:rPr>
          <w:vertAlign w:val="superscript"/>
          <w:rtl w:val="0"/>
        </w:rPr>
        <w:t xml:space="preserve">1</w:t>
      </w:r>
      <w:r w:rsidR="00000000" w:rsidRPr="00000000" w:rsidDel="00000000">
        <w:rPr>
          <w:rtl w:val="0"/>
        </w:rPr>
        <w:t xml:space="preserve"> 1. apakšpunktā minētās informācijas publicēšanas sabiedrības tīmekļvietnē nav izdarīta atzīme par to, ka nekustamais īpašums nepieciešams publiskai personai vai tās iestādei noteiktu valsts pārvaldes funkciju nodrošināšanai, to var atsavināt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atsavināmais valsts nekustamais īpašums ir nepieciešams valsts iestādes, valsts kapitālsabiedrības vai atvasinātas publiskas personas vai to iestādes funkciju nodrošināšanai, ieinteresētā valsts iestāde, valsts kapitālsabiedrība vai atvasināta publiska persona divu nedēļu laikā pēc tam, kad Ministru kabineta rīkojuma projekts par attiecīgā īpašuma nodošanu atsavināšanai izsludināts TAP portālā, par to paziņo ministrijai, kura TAP portālā izsludinājusi Ministru kabineta rīkojuma projektu, un mēneša laikā noteiktā kārtībā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rīkojuma projekta iesniegšanu Ministru kabinetā par atsavināšanas ierosinājuma atteikumu, ja atsavināšanas ierosinājumu iesniedzis atsavināšanas ierosinātājs;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rīkojuma projekta iesniegšanu Ministru kabinetā par attiecīgā valsts nekustamā īpašuma nodošanu tās valdījumā vai turējumā vai atvasinātas publiskas personas īpašumā vai, ja mainās valsts nekustamā īpašuma valdītājs no ministrijas uz ministriju, attiecīgā ministrija nodrošina ministrijas lēmuma par valdītāja maiņu iesniegšanu ministrijai, kura virzījusi Ministru kabineta rīkojuma projektu par attiecīgā īpašuma nodošanu atsavināšanai.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 kas grozīta ar MK 17.12.2024. noteikumiem Nr. 891)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nekustamais īpašums ir nepieciešams pašvaldībai valsts pārvaldes funkciju nodrošināšanai, Ministru kabineta rīkojuma projektu par tā nodošanu attiecīgās pašvaldības īpašumā un atsavināšanas ierosinājuma atteikumu, ja atsavināšanas ierosinājumu iesniedzis atsavināšanas ierosinātājs, sagatavo un iesniedz attiecīgā valsts nekustamā īpašuma valdītājs sadarbībā ar Viedās administrācijas un reģionālās attīstības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apziņotā iestāde ir veikusi šo noteikumu 12.</w:t>
      </w:r>
      <w:r w:rsidR="00000000" w:rsidRPr="00000000" w:rsidDel="00000000">
        <w:rPr>
          <w:vertAlign w:val="superscript"/>
          <w:rtl w:val="0"/>
        </w:rPr>
        <w:t xml:space="preserve">1</w:t>
      </w:r>
      <w:r w:rsidR="00000000" w:rsidRPr="00000000" w:rsidDel="00000000">
        <w:rPr>
          <w:rtl w:val="0"/>
        </w:rPr>
        <w:t xml:space="preserve"> 3. apakšpunktā minēto atzīmi sabiedrības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apziņotās iestādes (izņemot ministrijas) mēneša laikā (attiecībā uz valsts zemes starpgabalu – 10 darbdienu laikā) pēc atzīmes izdarīšanas sabiedrības tīmekļvietnē sagatavo un iesniedz ministrijai, kuras padotībā tās atrodas vai kura ir politiski atbildīga par attiecīgās funkcijas izpildi, vienu no šādiem Ministru kabineta rīkojuma projektiem (turpmāk – rīkojuma projekts):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atsavināšanas ierosinājuma noraidīšanu un nekustamā īpašuma saglabāšanu valsts īpašumā vai nodošanu attiecīgai atvasinātai publiskai personai īpašumā tai noteiktu funkciju izpildes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nekustamā īpašuma saglabāšanu valsts īpašumā (izņemot šo noteikumu 13.</w:t>
      </w:r>
      <w:r w:rsidR="00000000" w:rsidRPr="00000000" w:rsidDel="00000000">
        <w:rPr>
          <w:vertAlign w:val="superscript"/>
          <w:rtl w:val="0"/>
        </w:rPr>
        <w:t xml:space="preserve">2</w:t>
      </w:r>
      <w:r w:rsidR="00000000" w:rsidRPr="00000000" w:rsidDel="00000000">
        <w:rPr>
          <w:rtl w:val="0"/>
        </w:rPr>
        <w:t xml:space="preserve"> 1.1. apakšpunktā minēto gadījumu);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valsts nekustamā īpašuma nodošanu īpašumā attiecīgai atvasinātai publiskai personai tai noteiktu funkciju izpildes nodrošināšanai (izņemot šo noteikumu 13.</w:t>
      </w:r>
      <w:r w:rsidR="00000000" w:rsidRPr="00000000" w:rsidDel="00000000">
        <w:rPr>
          <w:vertAlign w:val="superscript"/>
          <w:rtl w:val="0"/>
        </w:rPr>
        <w:t xml:space="preserve">2</w:t>
      </w:r>
      <w:r w:rsidR="00000000" w:rsidRPr="00000000" w:rsidDel="00000000">
        <w:rPr>
          <w:rtl w:val="0"/>
        </w:rPr>
        <w:t xml:space="preserve"> 1.1. apakšpunktā minēto gadījumu);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divu mēnešu (attiecībā uz valsts zemes starpgabalu – 30 darbdienu laikā) laikā pēc atzīmes izdarīšanas sabiedrības tīmekļvietnē sagatavo rīkojuma projektu vai mēneša laikā (attiecībā uz valsts zemes starpgabalu – 15 darbdienu laikā) pēc šo noteikumu 13.</w:t>
      </w:r>
      <w:r w:rsidR="00000000" w:rsidRPr="00000000" w:rsidDel="00000000">
        <w:rPr>
          <w:vertAlign w:val="superscript"/>
          <w:rtl w:val="0"/>
        </w:rPr>
        <w:t xml:space="preserve">2</w:t>
      </w:r>
      <w:r w:rsidR="00000000" w:rsidRPr="00000000" w:rsidDel="00000000">
        <w:rPr>
          <w:rtl w:val="0"/>
        </w:rPr>
        <w:t xml:space="preserve"> 1. apakšpunktā minētā rīkojuma projekta saņemšanas to saskaņo un iesniedz izskatīšanai Ministru kabinetā;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apziņotā iestāde, iesniedzot šo noteikumu 13.</w:t>
      </w:r>
      <w:r w:rsidR="00000000" w:rsidRPr="00000000" w:rsidDel="00000000">
        <w:rPr>
          <w:vertAlign w:val="superscript"/>
          <w:rtl w:val="0"/>
        </w:rPr>
        <w:t xml:space="preserve">2</w:t>
      </w:r>
      <w:r w:rsidR="00000000" w:rsidRPr="00000000" w:rsidDel="00000000">
        <w:rPr>
          <w:rtl w:val="0"/>
        </w:rPr>
        <w:t xml:space="preserve"> 1. un 13.</w:t>
      </w:r>
      <w:r w:rsidR="00000000" w:rsidRPr="00000000" w:rsidDel="00000000">
        <w:rPr>
          <w:vertAlign w:val="superscript"/>
          <w:rtl w:val="0"/>
        </w:rPr>
        <w:t xml:space="preserve">2</w:t>
      </w:r>
      <w:r w:rsidR="00000000" w:rsidRPr="00000000" w:rsidDel="00000000">
        <w:rPr>
          <w:rtl w:val="0"/>
        </w:rPr>
        <w:t xml:space="preserve"> 2. apakšpunktā minēto rīkojuma projektu, attiecīgo informāciju nosūta arī attiecīgā valsts nekustamā īpašuma valdītājam.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valsts nekustamais īpašums nepieciešams vairākām valsts iestādēm, valsts kapitālsabiedrībām vai atsavinātām publiskām personām vai to iestādēm, ministriju iesniegtos rīkojumu projektus Ministru kabineta sēdē izskata vienlaikus.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Valsts nekustamā īpašuma valdītājs vai valsts īpašuma privatizāciju veicošā institūcija likuma 5.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vienpadsmitajā daļā minēto lēmumu par nekustamā īpašuma pārdošanu pieņem likumā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četru mēnešu laikā no šo noteikumu 12.</w:t>
      </w:r>
      <w:r w:rsidR="00000000" w:rsidRPr="00000000" w:rsidDel="00000000">
        <w:rPr>
          <w:vertAlign w:val="superscript"/>
          <w:rtl w:val="0"/>
        </w:rPr>
        <w:t xml:space="preserve">1</w:t>
      </w:r>
      <w:r w:rsidR="00000000" w:rsidRPr="00000000" w:rsidDel="00000000">
        <w:rPr>
          <w:rtl w:val="0"/>
        </w:rPr>
        <w:t xml:space="preserve"> 3. apakšpunktā minētās atzīmes izdarīšanas sabiedrības tīmekļvietnē rīkojuma projekts nav iesniegts izskatīšanai Ministru kabineta sēdē;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saņemts atsavināšanas ierosinājums attiecībā uz valsts zemes starpgabalu, – likuma 5. panta 3.</w:t>
      </w:r>
      <w:r w:rsidR="00000000" w:rsidRPr="00000000" w:rsidDel="00000000">
        <w:rPr>
          <w:vertAlign w:val="superscript"/>
          <w:rtl w:val="0"/>
        </w:rPr>
        <w:t xml:space="preserve">3</w:t>
      </w:r>
      <w:r w:rsidR="00000000" w:rsidRPr="00000000" w:rsidDel="00000000">
        <w:rPr>
          <w:rtl w:val="0"/>
        </w:rPr>
        <w:t xml:space="preserve"> daļā noteiktajā lēmuma pieņemšanas termiņā;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Ministru kabinets noraida iesniegto rīkojuma projektu.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persona, kam ir pirmpirkuma tiesības, noteiktā kārtībā ir iesniegusi apbūvēta zemesgabala atsavināšanas ierosinājumu, bet normatīvajos aktos noteiktajā termiņā nav izmantojusi savas pirmpirkuma tiesības, tad gadījumā, ja tiek iesniegts jauns atsavināšanas ierosinājums, tas tiek izskatīts un zemesgabals tiek atsavināts saskaņā ar tiem normatīvajiem aktiem, kuri ir spēkā dienā, kad atsavināšanas ierosinājums reģistrēts sabiedrībā vai attiecīgajā atvasinātajā publiskajā personā.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pēc apbūvēta zemesgabala atsavināšanas ierosinājuma saņemšanas un reģistrācijas atsavināšanas reģistrā mainās uz zemesgabala esošās ēkas (būves) īpašnieks, zemesgabals tiek atsavināts tikai tādā gadījumā, ja no jaunā ēkas (būves) īpašnieka saņemts šī zemesgabala atsavināšanas ierosinājums. Minētais atsavināšanas ierosinājums tiek izskatīts un zemesgabals tiek atsavināts saskaņā ar tiem normatīvajiem aktiem, kuri ir spēkā dienā, kad atsavināšanas ierosinājums reģistrēts, izņemot gadījumu, ja atsavināšanas ierosinājumu iesniedz atsavināšanas ierosinājuma iesniedzēja mantinieks.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persona, kam ir pirmpirkuma tiesības, normatīvajos aktos noteiktajā termiņā pirmpirkuma tiesības nav izmantojusi, sabiedrība vai attiecīgā atvasinātās publiskās personas lēmējinstitūcija atceļ lēmumu par apbūvēta zemesgabala atsavināšanu, ja tas ir bijis pieņemts saskaņā ar Valsts un pašvaldību īpašuma privatizācijas un privatizācijas sertifikātu izmantošanas pabeigšanas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noskaidro publiskas personas vai tās iestāžu vajadzību pēc citai publiskai personai nevajadzīgās valsts kustamās mantas, gadījumi, kuros valsts kustamās mantas atsavināšanu var ierosināt, nenoskaidrojot publiskas personas vai tās iestāžu vajadzību pēc citai publiskai personai nevajadzīgās valsts kustamās mantas, mantas turētāja maiņas kārtība un kārtība, kādā ministrija dod atļauju atsavināt valsts kustamo mantu, ņemot vērā mantas veidu un vērtību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02.08.2016. noteikumu Nr. 497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Atļauju atsavināt valsts kustamo mantu, kas ir ministrijas, tās pakļautībā vai pārraudzībā esošas iestādes (turpmāk – padotībā esošas iestādes) vai kapitālsabiedrības valdījumā vai turējumā, var dot attiecīgā ministrija,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atsavināmā valsts kustamā manta nav militāra rakstura, stratēģiskas nozīmes vai ar valsts drošību saistīta valsts kustamā manta;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atsavināmās valsts kustamās mantas vienas vienības vai lietu kopības (ja tiek atsavināta lietu kopība) atlikusī bilances vērtība pēc grāmatvedības uzskaites datiem nepārsniedz 1500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15.10.2013. noteikumiem Nr. 1116;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kustamās mantas atsavināšanu var ierosināt, nenoskaidrojot valsts iestāžu un atvasinātu publisku personu vai to iestāžu vajadzību pēc ministrijas, tās padotībā esošas iestādes vai kapitālsabiedrības valdījumā vai turējumā esošās nevajadzīgās valsts kustamās mantas, ja atsavina: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kustamo mantu, kas saskaņā ar Ministru kabineta 2011.gada 19.aprīļa noteikumiem Nr.302 "Noteikumi par atkritumu klasifikatoru un īpašībām, kuras padara atkritumus bīstamus" atbilst kādai no atkritumu klasifikatorā noteiktajām kategorijām;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materiālās rezerves;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kustamo mantu, kas iegūta, īstenojot Eiropas Savienības struktūrfondu projektu, un kuru pēc pēcuzraudzības perioda paredzēts nodot attiecīgajā projektā iesaistītajam sadarbības partnerim, kas ir publiska persona vai tās padotības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kustamo mantu, kas atzīta par nepieciešamu nacionālā krājuma papildināšanai, ja to nodod publiskam muzejam;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kustamo mantu, to mainot vai nododot piegādātājam un izdarot ieskaitu;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kustamo mantu – dzīvnieku –, ja tas veselības stāvokļa, fizisko vai psihisko īpašību dēļ ir atzīts par nederīgu attiecīgās iestādes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kustamo mantu – tehniskos līdzekļus, kas paredzēti sabiedriskās drošības un kārtības nodrošināšanai, – ja to nodod pašvaldībai Pašvaldību likuma 4. panta pirmās daļas 14. punktā noteiktās pašvaldības autonomās funkcijas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ugunsdzēsības un glābšanas dienesta valdījumā esošo valsts kustamo mantu, kas paredzēta civilās aizsardzības un katastrofas pārvaldīšanas, ugunsdrošības un ugunsdzēsības pasākumu nodrošināšanai, ja to nodod pašvaldībai Pašvaldību likuma 4. panta pirmās daļas 18. punktā noteiktās pašvaldības autonomās funkcijas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cirsmu kā valsts kustamo mantu un tajā iegūto produkciju.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 1475 redakcijā, kas grozīta ar MK 02.08.2016. noteikumiem Nr. 497; MK 28.07.2020. noteikumiem Nr. 493; MK 17.12.2024. noteikumiem Nr. 891; MK 28.10.2025. noteikumiem Nr. 628)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Iestāde, ministrija, tās padotībā esoša iestāde vai kapitālsabiedrība patstāvīgi noskaidro attiecīgās ministrijas un tās padotībā esošo iestāžu, kā arī citu valsts iestāžu, kapitālsabiedrību un atvasinātu publisku personu vai to iestāžu, sabiedriskā labuma organizāciju un sociālo uzņēmumu vajadzību pēc tās valdījumā vai turējumā esošās tai nevajadzīgās valsts kustamās mantas (tai skaitā valsts kustamās mantas – dzīvnieka) un bez maksas publicē sabiedrības tīmekļvietnē informāciju par nevajadzīgo valsts kustamo mantu, norādot tās apjomu, bilances vērtību, tehnisko stāvokli un tehnisko aprakstu atkarībā no mantas veida. Ja ministrijai, tās padotībā esošai iestādei vai kapitālsabiedrībai nevajadzīgo valsts kustamo mantu paredzēts nodot attiecīgajai ministrijai vai citai tās padotībā esošai iestādei, minēto informāciju var nepublicēt.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iestādes, atvasinātas publiskas personas, to iestādes, sabiedriskā labuma organizācijas un sociālie uzņēmumi, kuriem attiecīgā valsts kustamā manta ir nepieciešama, divu nedēļu laikā pēc informācijas par nevajadzīgo valsts kustamo mantu publicēšanas sabiedrības tīmekļvietnē, bet attiecībā uz valsts kustamo mantu – dzīvnieku – piecu darbdienu laikā piesakās uz iestādei, ministrijai, tās padotības iestādei vai kapitālsabiedrībai nevajadzīgo valsts kustamo mantu, izdarot attiecīgu atzīmi sabiedrības tīmekļvietnē. Sabiedriskā labuma organizācija vai sociālais uzņēmums par to papildus rakstiski informē iestādi, ministriju, tās padotībā esošo iestādi vai kapitālsabiedrību, kura sabiedrības tīmekļvietnē publicējusi attiecīgo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10.04.2018. noteikumiem Nr. 207)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Sabiedriskā labuma organizācija vai sociālais uzņēmums, piesakoties uz iestādei, ministrijai, tās padotības iestādei vai kapitālsabiedrībai nevajadzīgo valsts kustamo mantu, papildus norāda dāvinājuma (ziedojuma) apmēru, kas attiecīgajā kalendāra gadā saņemts no publiskas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Nevajadzīgo valsts kustamo mantu bez atlīdzības nodod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uz nevajadzīgo valsts kustamo mantu vienlaikus (atzīme sabiedrības tīmekļvietnē izdarīta vienā datumā un laikā) piesakās ministrija, kuras padotībā ir attiecīgā iestāde, un cita tās padotībā esoša iestāde, to nodod ministrijai. Ja uz nevajadzīgo valsts kustamo mantu piesakās vairākas attiecīgās ministrijas padotībā esošas iestādes, to nodod tai iestādei, kurai tā nepieciešama tiešo funkciju nodrošināšanai. Ja uz nevajadzīgo valsts kustamo mantu vienlaikus piesakās vairākas padotībā esošās iestādes un manta nepieciešama to tiešo funkciju nodrošināšanai,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uz nevajadzīgo valsts kustamo mantu piesakās vismaz viena valsts iestāde (arī tad, ja pirmā ir pieteikusies atvasināta publiska persona, tās iestāde, sabiedriskā labuma organizācija vai sociālais uzņēmums), to nodod valsts iestādei, kura pirmā to ir pieprasījusi. Ja vairākas valsts iestādes mantu pieprasa vienlaikus (atzīme sabiedrības tīmekļvietnē izdarīta vienā datumā un laikā), to nodod tai iestādei, kurai tā nepieciešama tiešo funkciju nodrošināšanai. Ja mantu vienlaikus pieprasa vairākas valsts iestādes un manta nepieciešama to tiešo funkciju nodrošināšanai,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uz nevajadzīgo valsts kustamo mantu nav pieteikusies neviena valsts iestāde, tad, saņemot atļauju atsavināt, mantu nodod atvasinātajai publiskajai personai vai tās iestādei, kura pirmā to ir pieprasījusi. Ja mantu vienlaikus (atzīme sabiedrības tīmekļvietnē izdarīta vienā datumā un laikā) pieprasa vairākas atvasinātas publiskas personas vai to iestādes, jautājumu par mantas nodošanu atrisina pēc izlozes principa;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uz nevajadzīgo valsts kustamo mantu nav pieteikusies neviena atvasināta publiska persona vai tās iestāde, to, izvērtējot lietderības apsvērumus, nosakot mantas nosacīto cenu un saņemot atļauju to atsavināt, var nodot sabiedriskā labuma organizācijai vai sociālajam uzņēmumam tiem noteikto mērķu sasniegšanai. Ja pieņemts lēmums par valsts kustamās mantas nodošanu sabiedriskā labuma organizācijai vai sociālajam uzņēmumam un mantu vienlaikus (atzīme sabiedrības tīmekļvietnē izdarīta vienā datumā un laikā) pieprasa vairākas sabiedriskā labuma organizācijas vai sociālie uzņēmumi, jautājumu par mantas nodošanu atrisina pēc izlozes principa.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10.04.2018. noteikumu Nr. 207 redakcijā, kas grozīta ar MK 28.07.2020.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kustamā manta tiek nodota bez atlīdzības sabiedriskā labuma organizācijai vai sociālajam uzņēmumam saskaņā ar šo noteikumu </w:t>
      </w:r>
      <w:r w:rsidR="00000000" w:rsidRPr="00000000" w:rsidDel="00000000">
        <w:rPr>
          <w:rtl w:val="0"/>
        </w:rPr>
        <w:t xml:space="preserve">23.4.</w:t>
      </w:r>
      <w:r w:rsidR="00000000" w:rsidRPr="00000000" w:rsidDel="00000000">
        <w:rPr>
          <w:rtl w:val="0"/>
        </w:rPr>
        <w:t xml:space="preserve"> apakšpunktu, tad iestāde, ministrija, tās padotībā esošā iestāde vai kapitālsabiedrība, kuras valdījumā vai turējumā ir attiecīgā valsts kustamā manta, 10 darbdienu laikā pēc nevajadzīgās valsts kustamās mantas atsavināšanas publicē sabiedrības tīmekļvietnē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publikācijas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labuma organizācijas vai sociālā uzņēmuma 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labuma organizācijas vai sociālā uzņēmuma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nodošanas mērķis;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sabiedriskā labuma organizācijai vai sociālajam uzņēmumam nodotās valsts kustamās mantas nosacītā cena.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punktā minēto informāciju sabiedrības tīmekļvietnē glabā 12 mēnešus pēc attiecīgās informācijas publicēšanas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valsts kustamā manta, kas nodota bez atlīdzības, tiek izmantota saimnieciskai darbībai, kurai plānotais atbalsts kvalificējams kā komercdarbības atbalsts, ievēro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minētos komercdarbības atbalsta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punktā minētajā gadījumā atbalstu kā </w:t>
      </w:r>
      <w:r w:rsidR="00000000" w:rsidRPr="00000000" w:rsidDel="00000000">
        <w:rPr>
          <w:i w:val="1"/>
          <w:rtl w:val="0"/>
        </w:rPr>
        <w:t xml:space="preserve">de minimis</w:t>
      </w:r>
      <w:r w:rsidR="00000000" w:rsidRPr="00000000" w:rsidDel="00000000">
        <w:rPr>
          <w:rtl w:val="0"/>
        </w:rPr>
        <w:t xml:space="preserve"> atbalstu atbalsta saņēmējam piešķir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2023/2831) (turpmāk – Komisijas regula Nr.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nepiešķir saskaņā ar Komisijas regulu Nr. 2023/2831 vai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ja atbalsta saņēmējam ir ierosināta tiesiskās aizsardzības procesa lieta, tiek īstenots tiesiskās aizsardzības process vai ir pasludināts maksātnespējas process vai tas atbilst normatīvajos aktos noteiktajiem kritērijiem, lai tam pēc kreditoru pieprasījuma piemērotu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2023/2831</w:t>
      </w:r>
      <w:r w:rsidR="00000000" w:rsidRPr="00000000" w:rsidDel="00000000">
        <w:rPr>
          <w:rtl w:val="0"/>
        </w:rPr>
        <w:t xml:space="preserve">, pirms </w:t>
      </w:r>
      <w:r w:rsidR="00000000" w:rsidRPr="00000000" w:rsidDel="00000000">
        <w:rPr>
          <w:i w:val="1"/>
          <w:rtl w:val="0"/>
        </w:rPr>
        <w:t xml:space="preserve">de minimis </w:t>
      </w:r>
      <w:r w:rsidR="00000000" w:rsidRPr="00000000" w:rsidDel="00000000">
        <w:rPr>
          <w:rtl w:val="0"/>
        </w:rPr>
        <w:t xml:space="preserve">atbalsta piešķiršanas pārbauda, vai pēdējo triju gadu periodā, skaitot no </w:t>
      </w:r>
      <w:r w:rsidR="00000000" w:rsidRPr="00000000" w:rsidDel="00000000">
        <w:rPr>
          <w:i w:val="1"/>
          <w:rtl w:val="0"/>
        </w:rPr>
        <w:t xml:space="preserve">de minimis </w:t>
      </w:r>
      <w:r w:rsidR="00000000" w:rsidRPr="00000000" w:rsidDel="00000000">
        <w:rPr>
          <w:rtl w:val="0"/>
        </w:rPr>
        <w:t xml:space="preserve">atbalsta piešķiršanas dienas, atbalsta saņēmējam piešķirtais </w:t>
      </w:r>
      <w:r w:rsidR="00000000" w:rsidRPr="00000000" w:rsidDel="00000000">
        <w:rPr>
          <w:i w:val="1"/>
          <w:rtl w:val="0"/>
        </w:rPr>
        <w:t xml:space="preserve">de minimis </w:t>
      </w:r>
      <w:r w:rsidR="00000000" w:rsidRPr="00000000" w:rsidDel="00000000">
        <w:rPr>
          <w:rtl w:val="0"/>
        </w:rPr>
        <w:t xml:space="preserve">atbalsta apjoms kopā ar plānoto </w:t>
      </w:r>
      <w:r w:rsidR="00000000" w:rsidRPr="00000000" w:rsidDel="00000000">
        <w:rPr>
          <w:i w:val="1"/>
          <w:rtl w:val="0"/>
        </w:rPr>
        <w:t xml:space="preserve">de minimis </w:t>
      </w:r>
      <w:r w:rsidR="00000000" w:rsidRPr="00000000" w:rsidDel="00000000">
        <w:rPr>
          <w:rtl w:val="0"/>
        </w:rPr>
        <w:t xml:space="preserve">atbalstu nepārsniedz Komisijas regulas Nr.  </w:t>
      </w:r>
      <w:r w:rsidR="00000000" w:rsidRPr="00000000" w:rsidDel="00000000">
        <w:rPr>
          <w:rtl w:val="0"/>
        </w:rPr>
        <w:t xml:space="preserve">2023/2831</w:t>
      </w:r>
      <w:r w:rsidR="00000000" w:rsidRPr="00000000" w:rsidDel="00000000">
        <w:rPr>
          <w:rtl w:val="0"/>
        </w:rPr>
        <w:t xml:space="preserve"> 3. panta 2. punktā noteikto maksimālo atbalsta summu vienam vienotam uzņēmumam. Ja atbalstu piešķir saskaņā ar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pirms atbalsta piešķiršanas pārbauda, vai fiskālajā gadā un iepriekšējos divos fiskālajos gados atbalsta saņēmējam piešķirtais </w:t>
      </w:r>
      <w:r w:rsidR="00000000" w:rsidRPr="00000000" w:rsidDel="00000000">
        <w:rPr>
          <w:i w:val="1"/>
          <w:rtl w:val="0"/>
        </w:rPr>
        <w:t xml:space="preserve">de minimis </w:t>
      </w:r>
      <w:r w:rsidR="00000000" w:rsidRPr="00000000" w:rsidDel="00000000">
        <w:rPr>
          <w:rtl w:val="0"/>
        </w:rPr>
        <w:t xml:space="preserve">atbalsta apjoms nepārsniedz attiecīgi Komisijas regulas Nr.  </w:t>
      </w:r>
      <w:r w:rsidR="00000000" w:rsidRPr="00000000" w:rsidDel="00000000">
        <w:rPr>
          <w:rtl w:val="0"/>
        </w:rPr>
        <w:t xml:space="preserve">717/2014</w:t>
      </w:r>
      <w:r w:rsidR="00000000" w:rsidRPr="00000000" w:rsidDel="00000000">
        <w:rPr>
          <w:rtl w:val="0"/>
        </w:rPr>
        <w:t xml:space="preserve"> 3. panta 2.a punktā vai Komisijas regulas Nr.  </w:t>
      </w:r>
      <w:r w:rsidR="00000000" w:rsidRPr="00000000" w:rsidDel="00000000">
        <w:rPr>
          <w:rtl w:val="0"/>
        </w:rPr>
        <w:t xml:space="preserve">1408/2013</w:t>
      </w:r>
      <w:r w:rsidR="00000000" w:rsidRPr="00000000" w:rsidDel="00000000">
        <w:rPr>
          <w:rtl w:val="0"/>
        </w:rPr>
        <w:t xml:space="preserve"> 3. panta 3.a punktā noteikto maksimālo atbalsta summu vienam vienotam uzņēmumam un Komisijas regulas Nr.  </w:t>
      </w:r>
      <w:r w:rsidR="00000000" w:rsidRPr="00000000" w:rsidDel="00000000">
        <w:rPr>
          <w:rtl w:val="0"/>
        </w:rPr>
        <w:t xml:space="preserve">717/2014</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pielikumos nacionālā līmenī noteikto </w:t>
      </w:r>
      <w:r w:rsidR="00000000" w:rsidRPr="00000000" w:rsidDel="00000000">
        <w:rPr>
          <w:i w:val="1"/>
          <w:rtl w:val="0"/>
        </w:rPr>
        <w:t xml:space="preserve">de minimis </w:t>
      </w:r>
      <w:r w:rsidR="00000000" w:rsidRPr="00000000" w:rsidDel="00000000">
        <w:rPr>
          <w:rtl w:val="0"/>
        </w:rPr>
        <w:t xml:space="preserve">atbalsta slieksni. Viens vienots uzņēmums šo noteikumu izpratnē atbilst Komisijas regulas Nr.  </w:t>
      </w:r>
      <w:r w:rsidR="00000000" w:rsidRPr="00000000" w:rsidDel="00000000">
        <w:rPr>
          <w:rtl w:val="0"/>
        </w:rPr>
        <w:t xml:space="preserve">2023/2831</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un Komisijas regulas Nr.  </w:t>
      </w:r>
      <w:r w:rsidR="00000000" w:rsidRPr="00000000" w:rsidDel="00000000">
        <w:rPr>
          <w:rtl w:val="0"/>
        </w:rPr>
        <w:t xml:space="preserve">717/2014</w:t>
      </w:r>
      <w:r w:rsidR="00000000" w:rsidRPr="00000000" w:rsidDel="00000000">
        <w:rPr>
          <w:rtl w:val="0"/>
        </w:rPr>
        <w:t xml:space="preserve"> 2. panta 2. punktā noteiktajai viena vienota uzņēmuma definīcijai;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 </w:t>
      </w:r>
      <w:r w:rsidR="00000000" w:rsidRPr="00000000" w:rsidDel="00000000">
        <w:rPr>
          <w:rtl w:val="0"/>
        </w:rPr>
        <w:t xml:space="preserve">atbalstu, tiek ievēroti nozaru un darbību ierobežojumi, kas minēti Komisijas regulas Nr. 2023/2831 1. pantā vai Komisijas regulas Nr. </w:t>
      </w:r>
      <w:r w:rsidR="00000000" w:rsidRPr="00000000" w:rsidDel="00000000">
        <w:rPr>
          <w:rtl w:val="0"/>
        </w:rPr>
        <w:t xml:space="preserve">717/2014</w:t>
      </w:r>
      <w:r w:rsidR="00000000" w:rsidRPr="00000000" w:rsidDel="00000000">
        <w:rPr>
          <w:rtl w:val="0"/>
        </w:rPr>
        <w:t xml:space="preserve"> 1. pantā, vai Komisijas regulas Nr. </w:t>
      </w:r>
      <w:r w:rsidR="00000000" w:rsidRPr="00000000" w:rsidDel="00000000">
        <w:rPr>
          <w:rtl w:val="0"/>
        </w:rPr>
        <w:t xml:space="preserve">1408/2013</w:t>
      </w:r>
      <w:r w:rsidR="00000000" w:rsidRPr="00000000" w:rsidDel="00000000">
        <w:rPr>
          <w:rtl w:val="0"/>
        </w:rPr>
        <w:t xml:space="preserve"> 1. pantā;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saņemtu </w:t>
      </w:r>
      <w:r w:rsidR="00000000" w:rsidRPr="00000000" w:rsidDel="00000000">
        <w:rPr>
          <w:i w:val="1"/>
          <w:rtl w:val="0"/>
        </w:rPr>
        <w:t xml:space="preserve">de minimis </w:t>
      </w:r>
      <w:r w:rsidR="00000000" w:rsidRPr="00000000" w:rsidDel="00000000">
        <w:rPr>
          <w:rtl w:val="0"/>
        </w:rPr>
        <w:t xml:space="preserve">atbalstu, atbalsta saņēmējs iesniedz publiskai personai, kas nodod kustamo mantu, </w:t>
      </w:r>
      <w:r w:rsidR="00000000" w:rsidRPr="00000000" w:rsidDel="00000000">
        <w:rPr>
          <w:i w:val="1"/>
          <w:rtl w:val="0"/>
        </w:rPr>
        <w:t xml:space="preserve">de minimis </w:t>
      </w:r>
      <w:r w:rsidR="00000000" w:rsidRPr="00000000" w:rsidDel="00000000">
        <w:rPr>
          <w:rtl w:val="0"/>
        </w:rPr>
        <w:t xml:space="preserve">atbalsta uzskaites sistēmā sagatavotās veidlapas izdruku vai norāda </w:t>
      </w:r>
      <w:r w:rsidR="00000000" w:rsidRPr="00000000" w:rsidDel="00000000">
        <w:rPr>
          <w:i w:val="1"/>
          <w:rtl w:val="0"/>
        </w:rPr>
        <w:t xml:space="preserve">de minimis </w:t>
      </w:r>
      <w:r w:rsidR="00000000" w:rsidRPr="00000000" w:rsidDel="00000000">
        <w:rPr>
          <w:rtl w:val="0"/>
        </w:rPr>
        <w:t xml:space="preserve">atbalsta uzskaites sistēmā izveidotās un apstiprinātās atbalsta pretendenta veidlapas identifikācijas numuru atbilstoši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publiska persona, kas nodod kustamo mantu, uzskaita atbalstu, kas sniegts saskaņā ar Komisijas regulu Nr. 2023/2831 vai Komisijas regulu Nr. 717/2014, vai Komisijas regulu Nr. 1408/2013, ievērojot normatīvos aktus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Nr.  </w:t>
      </w:r>
      <w:r w:rsidR="00000000" w:rsidRPr="00000000" w:rsidDel="00000000">
        <w:rPr>
          <w:rtl w:val="0"/>
        </w:rPr>
        <w:t xml:space="preserve">2023/2831</w:t>
      </w:r>
      <w:r w:rsidR="00000000" w:rsidRPr="00000000" w:rsidDel="00000000">
        <w:rPr>
          <w:rtl w:val="0"/>
        </w:rPr>
        <w:t xml:space="preserve"> 3. panta 2. punktā vai Komisijas regulas Nr.  </w:t>
      </w:r>
      <w:r w:rsidR="00000000" w:rsidRPr="00000000" w:rsidDel="00000000">
        <w:rPr>
          <w:rtl w:val="0"/>
        </w:rPr>
        <w:t xml:space="preserve">1408/2013</w:t>
      </w:r>
      <w:r w:rsidR="00000000" w:rsidRPr="00000000" w:rsidDel="00000000">
        <w:rPr>
          <w:rtl w:val="0"/>
        </w:rPr>
        <w:t xml:space="preserve"> 3. panta 3.a punktā, vai Komisijas regulas Nr.  </w:t>
      </w:r>
      <w:r w:rsidR="00000000" w:rsidRPr="00000000" w:rsidDel="00000000">
        <w:rPr>
          <w:rtl w:val="0"/>
        </w:rPr>
        <w:t xml:space="preserve">717/2014</w:t>
      </w:r>
      <w:r w:rsidR="00000000" w:rsidRPr="00000000" w:rsidDel="00000000">
        <w:rPr>
          <w:rtl w:val="0"/>
        </w:rPr>
        <w:t xml:space="preserve"> 3. panta 2.a punktā noteiktajam robežlielumam, kā arī drīkst kumulēt ar citu komercdarbības atbalstu, tai skaitā attiecībā uz vienām un tām pašām attiecināmajām izmaksām vai tam pašam riska finansējuma pasākumam, ja šīs kumulācijas rezultātā netiek pārsniegta attiecīgā maksimālā atbalsta intensitāte vai atbalsta summa, kāda noteikta atbalsta programmā, atbalsta projektā vai Eiropas Komisijas lēmumā, ievērojot Komisijas regulas Nr.  </w:t>
      </w:r>
      <w:r w:rsidR="00000000" w:rsidRPr="00000000" w:rsidDel="00000000">
        <w:rPr>
          <w:rtl w:val="0"/>
        </w:rPr>
        <w:t xml:space="preserve">2023/2831</w:t>
      </w:r>
      <w:r w:rsidR="00000000" w:rsidRPr="00000000" w:rsidDel="00000000">
        <w:rPr>
          <w:rtl w:val="0"/>
        </w:rPr>
        <w:t xml:space="preserve"> 5. panta 1., 2. un 3. punkta vai Komisijas regulas Nr.  </w:t>
      </w:r>
      <w:r w:rsidR="00000000" w:rsidRPr="00000000" w:rsidDel="00000000">
        <w:rPr>
          <w:rtl w:val="0"/>
        </w:rPr>
        <w:t xml:space="preserve">717/2014</w:t>
      </w:r>
      <w:r w:rsidR="00000000" w:rsidRPr="00000000" w:rsidDel="00000000">
        <w:rPr>
          <w:rtl w:val="0"/>
        </w:rPr>
        <w:t xml:space="preserve"> 5. panta 1., 2. un 3. punkta, vai Komisijas regulas Nr.  </w:t>
      </w:r>
      <w:r w:rsidR="00000000" w:rsidRPr="00000000" w:rsidDel="00000000">
        <w:rPr>
          <w:rtl w:val="0"/>
        </w:rPr>
        <w:t xml:space="preserve">1408/2013</w:t>
      </w:r>
      <w:r w:rsidR="00000000" w:rsidRPr="00000000" w:rsidDel="00000000">
        <w:rPr>
          <w:rtl w:val="0"/>
        </w:rPr>
        <w:t xml:space="preserve"> 5. panta 1., 2. un 3. punkta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atbalsta saņēmējs, kuram piešķir atbalstu, darbojas arī nozarēs, kas minētas Komisijas regulas Nr. 2023/2831 1. panta 1. punkta "a", "b", "c" un "d" apakšpunktā, tas nodrošina šo nozaru darbību vai uzskaites nodalīšanu atbilstoši Komisijas regulas Nr. 2023/2831 1. panta 2. punktam vai Komisijas regulas Nr.  </w:t>
      </w:r>
      <w:r w:rsidR="00000000" w:rsidRPr="00000000" w:rsidDel="00000000">
        <w:rPr>
          <w:rtl w:val="0"/>
        </w:rPr>
        <w:t xml:space="preserve">717/2014</w:t>
      </w:r>
      <w:r w:rsidR="00000000" w:rsidRPr="00000000" w:rsidDel="00000000">
        <w:rPr>
          <w:rtl w:val="0"/>
        </w:rPr>
        <w:t xml:space="preserve"> 1. panta 2. un 3. punktam, vai Komisijas regulas Nr.  </w:t>
      </w:r>
      <w:r w:rsidR="00000000" w:rsidRPr="00000000" w:rsidDel="00000000">
        <w:rPr>
          <w:rtl w:val="0"/>
        </w:rPr>
        <w:t xml:space="preserve">1408/2013</w:t>
      </w:r>
      <w:r w:rsidR="00000000" w:rsidRPr="00000000" w:rsidDel="00000000">
        <w:rPr>
          <w:rtl w:val="0"/>
        </w:rPr>
        <w:t xml:space="preserve"> 1. panta 2. un 3.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publiska persona, kas nodod kustamo mantu, un atbalsta saņēmējs datus par </w:t>
      </w:r>
      <w:r w:rsidR="00000000" w:rsidRPr="00000000" w:rsidDel="00000000">
        <w:rPr>
          <w:i w:val="1"/>
          <w:rtl w:val="0"/>
        </w:rPr>
        <w:t xml:space="preserve">de minimis </w:t>
      </w:r>
      <w:r w:rsidR="00000000" w:rsidRPr="00000000" w:rsidDel="00000000">
        <w:rPr>
          <w:rtl w:val="0"/>
        </w:rPr>
        <w:t xml:space="preserve">atbalstu glabā 10 fiskālos gadus no atbalsta piešķiršanas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atbalsta piešķiršanas brīdi šo noteikumu ietvaros saprot brīdi, kad atbalsta saņēmējam rodas likumīgas tiesības saņemt valsts kustamo mantu, kas nodota bez atlīdzības.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ir pārkāptas Komisijas regulas Nr. 2023/2831 vai Komisijas regulas Nr.  </w:t>
      </w:r>
      <w:r w:rsidR="00000000" w:rsidRPr="00000000" w:rsidDel="00000000">
        <w:rPr>
          <w:rtl w:val="0"/>
        </w:rPr>
        <w:t xml:space="preserve">1408/2013</w:t>
      </w:r>
      <w:r w:rsidR="00000000" w:rsidRPr="00000000" w:rsidDel="00000000">
        <w:rPr>
          <w:rtl w:val="0"/>
        </w:rPr>
        <w:t xml:space="preserve">, vai Komisijas regulas Nr.  </w:t>
      </w:r>
      <w:r w:rsidR="00000000" w:rsidRPr="00000000" w:rsidDel="00000000">
        <w:rPr>
          <w:rtl w:val="0"/>
        </w:rPr>
        <w:t xml:space="preserve">717/2014</w:t>
      </w:r>
      <w:r w:rsidR="00000000" w:rsidRPr="00000000" w:rsidDel="00000000">
        <w:rPr>
          <w:rtl w:val="0"/>
        </w:rPr>
        <w:t xml:space="preserve"> prasības, atbalsta saņēmējam ir pienākums atmaksāt atbalsta sniedzējam šo noteikumu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punktā minēto nosacījumu nepiemēro, ja Ministru kabinets saskaņā ar likuma 43.</w:t>
      </w:r>
      <w:r w:rsidR="00000000" w:rsidRPr="00000000" w:rsidDel="00000000">
        <w:rPr>
          <w:vertAlign w:val="superscript"/>
          <w:rtl w:val="0"/>
        </w:rPr>
        <w:t xml:space="preserve">1</w:t>
      </w:r>
      <w:r w:rsidR="00000000" w:rsidRPr="00000000" w:rsidDel="00000000">
        <w:rPr>
          <w:rtl w:val="0"/>
        </w:rPr>
        <w:t xml:space="preserve"> panta pirmo daļu lemj par kustamās mantas nodošanu īpašumā bez atlīdzības ārvalstu valdībām un starptautiskajām organizācijām.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punktā minētos nosacījumus nepiemēro attiecībā uz valsts kustamo mantu – dzīvnieku –, ja persona, kura pilda dienesta pienākumus, izmantojot valsts kustamo mantu – dzīvnieku –, pāriet dienestā uz citu valsts iestādi tādā amatā, kurā tā pilda dienesta pienākumus, izmantojot valsts kustamo mantu – dzīvnieku. Iestāde, ministrija, tās padotībā esoša iestāde vai kapitālsabiedrība šajā gadījumā tai nevajadzīgo valsts kustamo mantu – dzīvnieku – piedāvā tai valsts iestādei, uz kuru dienestā pāriet attiecīgā persona, nosūtot attiecīgajai valsts iestādei rakstisku informāciju par iestādei, ministrijai, tās padotībā esošai iestādei vai kapitālsabiedrībai nevajadzīgo valsts kustamo mantu – dzīvnieku.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25.</w:t>
      </w:r>
      <w:r w:rsidR="00000000" w:rsidRPr="00000000" w:rsidDel="00000000">
        <w:rPr>
          <w:rtl w:val="0"/>
        </w:rPr>
        <w:t xml:space="preserve"> punktā minētā valsts iestāde piecu darbdienu laikā pēc informācijas saņemšanas par iestādei, ministrijai, tās padotībā esošai iestādei vai kapitālsabiedrībai nevajadzīgu valsts kustamo mantu – dzīvnieku – nepiesakās uz to, iestādei, ministrijai, tās padotībā esošajai iestādei vai kapitālsabiedrībai nevajadzīgo valsts kustamo mantu  – dzīvnieku – var piedāvāt likuma 4. panta 3.</w:t>
      </w:r>
      <w:r w:rsidR="00000000" w:rsidRPr="00000000" w:rsidDel="00000000">
        <w:rPr>
          <w:vertAlign w:val="superscript"/>
          <w:rtl w:val="0"/>
        </w:rPr>
        <w:t xml:space="preserve">1</w:t>
      </w:r>
      <w:r w:rsidR="00000000" w:rsidRPr="00000000" w:rsidDel="00000000">
        <w:rPr>
          <w:rtl w:val="0"/>
        </w:rPr>
        <w:t xml:space="preserve"> daļā minētajai amatpersonai. Ja minētā amatpersona likuma 37. panta 4.</w:t>
      </w:r>
      <w:r w:rsidR="00000000" w:rsidRPr="00000000" w:rsidDel="00000000">
        <w:rPr>
          <w:vertAlign w:val="superscript"/>
          <w:rtl w:val="0"/>
        </w:rPr>
        <w:t xml:space="preserve">1</w:t>
      </w:r>
      <w:r w:rsidR="00000000" w:rsidRPr="00000000" w:rsidDel="00000000">
        <w:rPr>
          <w:rtl w:val="0"/>
        </w:rPr>
        <w:t xml:space="preserve"> daļā noteiktajā termiņā nepiesakās uz attiecīgo valsts kustamo mantu – dzīvnieku –, iestādei, ministrijai, tās padotībā esošajai iestādei vai kapitālsabiedrībai nevajadzīgo valsts kustamo mantu – dzīvnieku – atsavina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punktā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w:t>
      </w:r>
      <w:r w:rsidR="00000000" w:rsidRPr="00000000" w:rsidDel="00000000">
        <w:rPr>
          <w:rtl w:val="0"/>
        </w:rPr>
        <w:t xml:space="preserve"> punktā noteiktajā termiņā neviena valsts iestāde, atvasināta publiska persona, tās iestāde, sabiedriskā labuma organizācija vai sociālais uzņēmums nepiesakās uz iestādes, ministrijas, tās padotībā esošas iestādes vai kapitālsabiedrības valdījumā vai turējumā esošu nevajadzīgo valsts kustamo mantu, tās atsavināšana notiek saskaņā ar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kustamās mantas turētāja maiņu noformē, sastādot pieņemšanas un nodošanas aktu.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publiska persona vai tās iestāde izvēlas piedāvājumu publiskas personas kustamās mantas maiņai pret līdzvērtīgu citas personas kustamo mantu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maiņas līgumā paredzamā līgumcena ir vienāda vai lielāka par </w:t>
      </w:r>
      <w:r w:rsidR="00000000" w:rsidRPr="00000000" w:rsidDel="00000000">
        <w:rPr>
          <w:rtl w:val="0"/>
        </w:rPr>
        <w:t xml:space="preserve">Publisko iepirkumu likumā </w:t>
      </w:r>
      <w:r w:rsidR="00000000" w:rsidRPr="00000000" w:rsidDel="00000000">
        <w:rPr>
          <w:rtl w:val="0"/>
        </w:rPr>
        <w:t xml:space="preserve">paredzamo līgumcenu robežvērtību, no kuras jāpiemēro likums, piedāvājumu publiskas personas kustamas mantas maiņai pret līdzvērtīgu citas personas kustamo mantu, tai skaitā pretendentus, izvēlas </w:t>
      </w:r>
      <w:r w:rsidR="00000000" w:rsidRPr="00000000" w:rsidDel="00000000">
        <w:rPr>
          <w:rtl w:val="0"/>
        </w:rPr>
        <w:t xml:space="preserve">Publisko iepirkumu likumā </w:t>
      </w:r>
      <w:r w:rsidR="00000000" w:rsidRPr="00000000" w:rsidDel="00000000">
        <w:rPr>
          <w:rtl w:val="0"/>
        </w:rPr>
        <w:t xml:space="preserve">paredzētajā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10.04.2018. noteikumiem Nr. 207)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(Svītrots ar MK 02.08.2016. noteikumiem Nr. 497)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maiņas līgumā paredzamā līgumcena ir mazāka par šo noteikumu </w:t>
      </w:r>
      <w:r w:rsidR="00000000" w:rsidRPr="00000000" w:rsidDel="00000000">
        <w:rPr>
          <w:rtl w:val="0"/>
        </w:rPr>
        <w:t xml:space="preserve">30.</w:t>
      </w:r>
      <w:r w:rsidR="00000000" w:rsidRPr="00000000" w:rsidDel="00000000">
        <w:rPr>
          <w:rtl w:val="0"/>
        </w:rPr>
        <w:t xml:space="preserve"> punktā noteikto, publiska persona vai tās iestāde savā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paziņojumu par plānoto līgumu, nosakot piedāvājumu iesniegšanas termiņu, kas nav īsāks par septiņām dienām no paziņojuma publicēšanas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piecas dienas pēc maiņas līguma noslēgšanas publicē informāciju par noslēgto maiņas līgumu.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izpratnē paredzamās līgumcenas vērtību veido līdzvērtīgas citas personas kustamās mantas (kas tiks saņemta pret publiskas personas kustamo mantu) vērtība bez pievienotās vērtības nodokļa. Nosakot paredzamo līgumcenu, ņem vērā arī maināmo kustamo mantu nosacīto cenu starpību. Publiska persona vai tās iestāde cenu starpību sedz naudā.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Komisiju, kas izvēlas piedāvājumu publiskas personas kustamās mantas maiņai pret līdzvērtīgu citas personas kustamo mantu, izveido likuma </w:t>
      </w:r>
      <w:r w:rsidR="00000000" w:rsidRPr="00000000" w:rsidDel="00000000">
        <w:rPr>
          <w:rtl w:val="0"/>
        </w:rPr>
        <w:t xml:space="preserve">9.panta</w:t>
      </w:r>
      <w:r w:rsidR="00000000" w:rsidRPr="00000000" w:rsidDel="00000000">
        <w:rPr>
          <w:rtl w:val="0"/>
        </w:rPr>
        <w:t xml:space="preserve"> trešajā daļā minētie subjekti.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Atsavināšanas izdevumu apmēra noteikšana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Ministrijas, tās padotībā esošās iestādes vai kapitālsabiedrības valdījumā vai turējumā esošās valsts kustamās mantas atsavināšanas izdevumu apmēru un kārtību, kādā valsts kustamās mantas atsavināšanā iegūtie līdzekļi ieskaitāmi valsts pamatbudžeta ieņēmumu kontā, nosaka attiecīgais ministrs. Ja valsts iestāde nav ministrijas padotībā, valsts kustamās mantas atsavināšanas izdevumu apmēru un kārtību, kādā valsts kustamās mantas atsavināšanā iegūtie līdzekļi ieskaitāmi valsts pamatbudžeta ieņēmumu kontā, nosaka attiecīgās iestādes vadītājs.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Valsts nekustamā īpašuma atsavināšanas izdevumu apmērs sastāv no izdevumiem atsavināšanas procesa nodrošināšanai (atsavināšanas lēmuma sagatavošana, atsavināšanas procesa virzība, sludinājumu un nosacītās cenas noteikšanas izmaksas un citas izmaksas, kas saistītas ar atsavināšanas procesa nodrošināšanu).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nekustamā īpašuma atsavināšanā iegūtie līdzekļi, no kuriem atskaitīti šo noteikumu </w:t>
      </w:r>
      <w:r w:rsidR="00000000" w:rsidRPr="00000000" w:rsidDel="00000000">
        <w:rPr>
          <w:rtl w:val="0"/>
        </w:rPr>
        <w:t xml:space="preserve">36.</w:t>
      </w:r>
      <w:r w:rsidR="00000000" w:rsidRPr="00000000" w:rsidDel="00000000">
        <w:rPr>
          <w:rtl w:val="0"/>
        </w:rPr>
        <w:t xml:space="preserve"> punktā minētie izdevumi, izlietojami valsts nekustamo īpašumu uzturēšanai (pārvaldīšanai) un uzlabošanas darbu veikšanai, kas ietver arī valsts īpašumā esošu vidi degradējošo objektu sakārtošanas vai nojaukšanas pasākumus, kā arī citu valsts nekustamo īpašumu atsavināšanas procesa nodrošināšanas izdevumus, ja tie netiek segti no šo noteikumu 36. punktā minētajiem atsavināšanas izdevumiem.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Sabiedrība un valsts īpašuma privatizāciju veicošā institūcija nodrošina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punktā minēto līdzekļu atsevišķu uzskaiti grāmatvedībā.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Atvasināto publisko personu vai to iestāžu mantas atsavināšanas izdevumu apmēru un kārtību, kādā atvasināto publisko personu vai to iestāžu mantas atsavināšanā iegūtie līdzekļi ieskaitāmi attiecīgās atvasinātās publiskas personas budžetā, nosaka attiecīgās atvasinātās publiskās personas lēmējinstitūcija.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Kārtība, kādā ministrs dod atļauju atsavināt no Eiropas Savienības strukturālās politikas pirmsiestāšanās finanšu instrumenta PHARE programmas finansēto projektu īstenošanas gaitā vai rezultātā iegūto nekustamo īpašumu vai kustamo mantu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svītrota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(Svītrots ar MK 17.12.2024. noteikumiem Nr. 891)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Līdz brīdim, kad sabiedrība izstrādājusi un ieviesusi attiecīgu programmnodrošinājumu, lai noskaidrotu valsts iestāžu un atvasinātu publisku personu vai to iestāžu vajadzību pēc ministrijas, tās padotībā esošas iestādes vai kapitālsabiedrības valdījumā vai turējumā esošās nevajadzīgās valsts kustamās mantas, bet ne ilgāk kā līdz 2011.gada 1.jūlijam ministrija iesniedz izskatīšanai Valsts sekretāru sanāksmē ministrijas, tās padotības iestādes vai kapitālsabiedrības sagatavoto informāciju par atsavināšanai paredzēto valsts kustamo mantu.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valsts nekustamais īpašums atsavināts līdz 2009.gada 21.augustam, Valsts kase pēc valsts nekustamā īpašuma atsavinātāja pamatota pieprasījuma pieņem atsevišķu lēmumu par kārtību, kādā attiecīgā valsts nekustamā īpašuma atsavināšanā iegūtie līdzekļi ieskaitāmi valsts budžetā.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punkts stājas spēkā 2016. gada 1. decembrī.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Sabiedrība līdz 2016. gada 30. novembrim izstrādā un ievieš programmnodrošinājumu, lai sabiedrības tīmekļvietnē varētu publicēt šo noteikumu </w:t>
      </w:r>
      <w:r w:rsidR="00000000" w:rsidRPr="00000000" w:rsidDel="00000000">
        <w:rPr>
          <w:rtl w:val="0"/>
        </w:rPr>
        <w:t xml:space="preserve">23.</w:t>
      </w:r>
      <w:r w:rsidR="00000000" w:rsidRPr="00000000" w:rsidDel="00000000">
        <w:rPr>
          <w:vertAlign w:val="superscript"/>
          <w:rtl w:val="0"/>
        </w:rPr>
        <w:t xml:space="preserve">1 </w:t>
      </w:r>
      <w:r w:rsidR="00000000" w:rsidRPr="00000000" w:rsidDel="00000000">
        <w:rPr>
          <w:rtl w:val="0"/>
        </w:rPr>
        <w:t xml:space="preserve">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Ministrija, tās padotībā esoša iestāde vai kapitālsabiedrība līdz 2016. gada 31. decembrim publicē sabiedrības tīmekļvietnē informāciju par valsts kustamo mantu, kuru tā līdz 2016. gada 30. novembrim nodevusi sabiedriskā labuma organizācijai atbilstoši šo noteikumu </w:t>
      </w:r>
      <w:r w:rsidR="00000000" w:rsidRPr="00000000" w:rsidDel="00000000">
        <w:rPr>
          <w:rtl w:val="0"/>
        </w:rPr>
        <w:t xml:space="preserve">23.3.</w:t>
      </w:r>
      <w:r w:rsidR="00000000" w:rsidRPr="00000000" w:rsidDel="00000000">
        <w:rPr>
          <w:rtl w:val="0"/>
        </w:rPr>
        <w:t xml:space="preserve">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497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Līdz brīdim, kad sabiedrība nodrošina tās tīmekļvietnes funkcionalitāti, lai izpildītu šo noteikumu 12.</w:t>
      </w:r>
      <w:r w:rsidR="00000000" w:rsidRPr="00000000" w:rsidDel="00000000">
        <w:rPr>
          <w:vertAlign w:val="superscript"/>
          <w:rtl w:val="0"/>
        </w:rPr>
        <w:t xml:space="preserve">1</w:t>
      </w:r>
      <w:r w:rsidR="00000000" w:rsidRPr="00000000" w:rsidDel="00000000">
        <w:rPr>
          <w:rtl w:val="0"/>
        </w:rPr>
        <w:t xml:space="preserve"> 2. un 12.</w:t>
      </w:r>
      <w:r w:rsidR="00000000" w:rsidRPr="00000000" w:rsidDel="00000000">
        <w:rPr>
          <w:vertAlign w:val="superscript"/>
          <w:rtl w:val="0"/>
        </w:rPr>
        <w:t xml:space="preserve">1</w:t>
      </w:r>
      <w:r w:rsidR="00000000" w:rsidRPr="00000000" w:rsidDel="00000000">
        <w:rPr>
          <w:rtl w:val="0"/>
        </w:rPr>
        <w:t xml:space="preserve"> 3. apakšpunktā minētās prasības, bet ne vēlāk kā līdz 2020. gada 1. martam šo noteikumu 12.</w:t>
      </w:r>
      <w:r w:rsidR="00000000" w:rsidRPr="00000000" w:rsidDel="00000000">
        <w:rPr>
          <w:vertAlign w:val="superscript"/>
          <w:rtl w:val="0"/>
        </w:rPr>
        <w:t xml:space="preserve">1</w:t>
      </w:r>
      <w:r w:rsidR="00000000" w:rsidRPr="00000000" w:rsidDel="00000000">
        <w:rPr>
          <w:rtl w:val="0"/>
        </w:rPr>
        <w:t xml:space="preserve"> 1. apakšpunktā minēto paziņojumu sabiedrība nosūta uz apziņoto iestāžu elektroniskajām adresēm. Ja apziņotā iestāde konstatē, ka valsts nekustamais īpašums nepieciešams tai noteiktu valsts pārvaldes funkciju nodrošināšanai, tā 10 darbdienu laikā pēc informācijas publicēšanas sabiedrības tīmekļvietnē par to rakstiski informē nekustamā īpašuma valdītāju.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04.02.2020. noteikumu Nr. 64 redakcijā, kas grozīta ar MK 28.07.2020. noteikumiem Nr. 493)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2023/2831 atbalsta saņēmējam piešķir ne vēlāk kā līdz 2031. gada 30. jūnijam (ieskaitot).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717/2014 atbalsta saņēmējam piešķir ne vēlāk kā līdz 2030. gada 30. jūnijam (ieskaitot). Šo noteikumu </w:t>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 punktā minēto atbalstu kā </w:t>
      </w:r>
      <w:r w:rsidR="00000000" w:rsidRPr="00000000" w:rsidDel="00000000">
        <w:rPr>
          <w:i w:val="1"/>
          <w:rtl w:val="0"/>
        </w:rPr>
        <w:t xml:space="preserve">de minimis</w:t>
      </w:r>
      <w:r w:rsidR="00000000" w:rsidRPr="00000000" w:rsidDel="00000000">
        <w:rPr>
          <w:rtl w:val="0"/>
        </w:rPr>
        <w:t xml:space="preserve"> atbalstu saskaņā ar Komisijas regulu Nr. 1408/2013 atbalsta saņēmējam piešķir ne vēlāk kā līdz 2028. gada 30. jūnijam (ieskaitot).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366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26-TA-1266</w:t>
    </w:r>
    <w:r>
      <w:br/>
    </w:r>
    <w:r w:rsidR="00000000" w:rsidRPr="00000000" w:rsidDel="00000000">
      <w:rPr>
        <w:rtl w:val="0"/>
      </w:rPr>
      <w:t xml:space="preserve">Izdrukāts 17.09.2026. 09.18 - 3.0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26-TA-1266</w:t>
    </w:r>
    <w:r>
      <w:br/>
    </w:r>
    <w:r w:rsidR="00000000" w:rsidRPr="00000000" w:rsidDel="00000000">
      <w:rPr>
        <w:rtl w:val="0"/>
      </w:rPr>
      <w:t xml:space="preserve">Izdrukāts 17.09.2026. 09.18 - 3.0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noteikumu_konsolidētā_versija_26-TA-1266.docx</dc:title>
</cp:coreProperties>
</file>

<file path=docProps/custom.xml><?xml version="1.0" encoding="utf-8"?>
<Properties xmlns="http://schemas.openxmlformats.org/officeDocument/2006/custom-properties" xmlns:vt="http://schemas.openxmlformats.org/officeDocument/2006/docPropsVTypes"/>
</file>