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februārī (prot. Nr. 5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"Informatīvie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(turpmāk – atbalsts) piešķiršanas kārtību intervencē "Informatīvie pasākumi"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(ES) 2023. gada 13. decembra Regulu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ja atbalsts attiecināms uz finansējuma saņēmējiem un gala labuma guvējiem, kuru darbība nav vērsta uz lauksaimniecības produktu primāro ražošanu, par darbībām pārtikas ražošanas (Līguma par ES darbību I pielikumā neminētu pārtikas produktu (izņemot zivsaimniecības produktus) ražošanas) nozarē un jebkurā citā nelauksaimniecības nozarē (izņemot mežsaimniecības nozari);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(ES) 2022. gada 14. decembra Regulu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(turpmāk – regula 2022/2472), ja atbalsts attiecināms uz gala labuma guvējiem, kuru darbība nav vērsta uz lauksaimniecības produktu primāro ražošanu, par darbībām mežsaimniecības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ir veicināt profesionālo zināšanu un prasmju pilnveidi, nodrošinot informatīvo pasākumu pieejamību, lai paaugstinātu izpratni par lauksaimniecības, mežsaimniecības un pārtikas ražošanas (izņemot zivsaimniecības produktus) jautājumiem, uzņēmumu izaugsmi, efektivitātes palielināšanu un konkurētspējas uzlabošanu, digitalizāciju un jauno tehnoloģiju izmantošanu, saimniekošanas dažādošanu, vides un klimata pasākumiem, kā arī dabas resursu ilgtspējīgas apsaimniekošanas metožu pielietošanu, atjaunojamiem energoresursiem, antimikrobiālās rezistences un dzīvnieku labturības jautājumiem, darba tiesībām, darba drošības un arodveselības jautājumiem, zinātnes atziņu un jaunas prakses pielietojamību, kā arī citiem jautājumiem, tādējādi sekmējot lauku teritorijas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īstenošanas vieta ir Latvijas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ir atbalsta pretendents, kas atbilst šajos noteikumos minētajiem atbalsta saņemšanas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īstenošanu, Lauku atbalsta dienests un finansējuma saņēmējs apstrādā šādus personas datus – personas vārdu, uzvārdu, dzimumu, tālruņa numuru, e-pasta adresi, Lauku atbalsta dienesta klienta numuru, nekustamā īpašuma adresi, nekustamā īpašuma kadastra numuru, fiziskas personas deklarēto dzīvesvietu, parakstu. Finansējuma saņēmējs nodrošina pieejamību dokumentiem 10 gadus, sākot no dienas, kad piešķirts atbalsts, bet Lauku atbalsta dienests – sākot no dienas, kad piešķirts pēdējais atbalsts šajos noteikumos minētajai atbalsta intervencei. Pēc tam fiziskās personas dati iznīcināmi saskaņā ar Arhīvu 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Pieteikšanās atbalstam, iesniegumu vērtēšana, lēmuma pieņemšana un publiskā finansējuma saņemšana notiek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Pirms Lauku atbalsta dienests izsludina projektu iesniegumu pieņemšanas kārtu, Zemkopības ministrija pieņem lēmumu par šajos noteikumos paredzētā publiskā finansējuma apmēru un informatīvo pasākumu īstenošanas periodu.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Gala labuma guvēji, kas piedalās informatīvajos pasākumos, ir fiziskas personas, kuru dzīvesvieta ir deklarēta lauku teritorijā vai kuru nekustamā īpašuma (lauksaimniecības vai meža zemes) adrese ir lauku teritorijā, vai juridiskas personas, kuru juridiskā adrese ir lauku teritorijā. Lauku teritorija ir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 Norādītā adrese tiek pārbaudīta pēc stāvokļa informatīvā pasākuma norises pirmajā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vai mežsaimniecības nozares nevalstiskā 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kooperatīvā sabiedrība, kas ieguvusi atbilstības statusu saskaņā ar kooperatīvo sabiedrību atbilstības jomu regulējošiem normatīvajiem aktiem un darbojas lauksaimniecības, mežsaimniecības vai pārtikas, dzērienu un amatniecības (mājražošana)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Informatīvā pasākuma minimālais apmeklētāju skaits ir 10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minētie gala labuma guvēji – fiziskas personas – vai gala labuma guvēju – juridisko personu – pārstāvji.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pretendentam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pieredze informatīvu pasākumu īstenošanā vismaz iepriekšējo triju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pietiekams personāls ar nepieciešamo kvalifikāciju: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profesionāļiem (lektoriem) vismaz iepriekšējo triju gadu laikā ir pieredze nozarē, par kuru tie sniedz informāciju vai nodrošina zināšanu apmaiņu;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jomas profesionāļi (lektori) ir ar izglītību nozarē, par kuru tie sniedz informāciju vai nodrošina zināšanu apmaiņu;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jomas profesionāļi (lektori) iepriekšējo triju gadu laikā, skaitot no projekta iesniegšanas dienas, vismaz reizi gadā ir apmeklējuši mācības, kursus, seminārus, lekcijas vai konferences nozarē, par kuru tie sniedz informāciju vai nodrošina zināšanu apmaiņu;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īstenošanai nepieciešamais materiāli tehniskais nodrošinājums.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Informatīvais pasākums tiek īstenots valsts valodā.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Informatīvais pasākums notiek klātienē vai hibrīda formā, nodrošinot apmeklētājiem iespēju piedalīties pasākumā arī tiešsaistē. Jomas profesionāļi (lektori) informatīvajā pasākumā piedalās klātienē. Ja piesaistītajam ārvalstu jomas profesionālim (lektoram) nav iespējas informatīvajā pasākumā piedalīties klātienē, tas pieslēdzas attālināti tiešsaistē.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atbalsta intensitāte ir 100 procentu.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atbalsta pretendenta organizētam vietēja mēroga informatīvajam pasākumam – līdz 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atbalsta pretendenta organizētam starptautiska mēroga informatīvajam pasākumam, tas ir, pasākumam, kurā vismaz viens ārvalstu jomas profesionālis (lektors) piedalās klātienē, – līdz  10 000 </w:t>
      </w:r>
      <w:r w:rsidR="00000000" w:rsidRPr="00000000" w:rsidDel="00000000">
        <w:rPr>
          <w:i w:val="1"/>
          <w:rtl w:val="0"/>
        </w:rPr>
        <w:t xml:space="preserve">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Maksimālais atbalsta apmērs vienam atbalsta pretendentam vienā kārtā ir 50 000 </w:t>
      </w:r>
      <w:r w:rsidR="00000000" w:rsidRPr="00000000" w:rsidDel="00000000">
        <w:rPr>
          <w:i w:val="1"/>
          <w:rtl w:val="0"/>
        </w:rPr>
        <w:t xml:space="preserve">euro, </w:t>
      </w:r>
      <w:r w:rsidR="00000000" w:rsidRPr="00000000" w:rsidDel="00000000">
        <w:rPr>
          <w:rtl w:val="0"/>
        </w:rPr>
        <w:t xml:space="preserve">šajā summā iekļaujot arī proporcionālo finansējuma daļu par informatīvo pasākumu organizēšanu kopīgi ar citiem atbalsta pretendentiem.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vairāki atbalsta pretendenti īsteno kopīgu informatīvo pasākumu,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noteikto maksimālo apmēru piemēro katram atbalsta pretendentam, nepārsniedzot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attiecīgās kārtas publiskā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un ir nepieciešamas pakalpojuma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profesionāļu (lektoru) atlīdzība (tai skaitā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jomas profesionāļu (lektoru) un informatīvā pasākuma organizēšanā iesaistītā atbalsta pretendenta personāla transporta (ceļa) izdevumi un izmaksas par viesnīcu (naktsmītni). Tiem, kas nav ārvalstu jomas profesionāļi (lektori), izmaksu apmēru nosaka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informatīvā pasākuma vajadzībām nepieciešamo telpu, iekārtu, tehnikas un tiešsaistes rīku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organizatoriskās izmaksas, tai skaitā kafijas pauzes izmaksas, bet ne vairāk kā septiņi </w:t>
      </w:r>
      <w:r w:rsidR="00000000" w:rsidRPr="00000000" w:rsidDel="00000000">
        <w:rPr>
          <w:i w:val="1"/>
          <w:rtl w:val="0"/>
        </w:rPr>
        <w:t xml:space="preserve">euro </w:t>
      </w:r>
      <w:r w:rsidR="00000000" w:rsidRPr="00000000" w:rsidDel="00000000">
        <w:rPr>
          <w:rtl w:val="0"/>
        </w:rPr>
        <w:t xml:space="preserve">par katru kafijas pauzi vienam reģistrētajam attiecīgā pasākuma dalībniekam, kas pieteicies informatīvo pasākumu apmeklēt klātienē (ja plānotie izdevumi pārsniedz noteikto limitu, tos elektroniski saskaņo ar Lauku atbalsta dienestu pirms maksājuma veikšanas). Ja pasākums ir ilgāks par sešām stundām, rīko ne vairāk kā divas kafijas pauzes;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 – septiņi procenti no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nodoklis nav attiecināms, izņemot gadījumus, ja tas nav atgūstams no valsts budžeta.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atbalsta pretendentu attiecina šo noteikumu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minētās izmaksas, ja tās attiecas uz atbalsta pretendenta darbību, nevis informatīvā pasākuma norisi, un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Uz gala labuma guvēju attiecina šo noteikumu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w:t>
      </w:r>
      <w:r w:rsidR="00000000" w:rsidRPr="00000000" w:rsidDel="00000000">
        <w:rPr>
          <w:rtl w:val="0"/>
        </w:rPr>
        <w:t xml:space="preserve">19.1.3.</w:t>
      </w:r>
      <w:r w:rsidR="00000000" w:rsidRPr="00000000" w:rsidDel="00000000">
        <w:rPr>
          <w:rtl w:val="0"/>
        </w:rPr>
        <w:t xml:space="preserve">, </w:t>
      </w:r>
      <w:r w:rsidR="00000000" w:rsidRPr="00000000" w:rsidDel="00000000">
        <w:rPr>
          <w:rtl w:val="0"/>
        </w:rPr>
        <w:t xml:space="preserve">19.1.4.</w:t>
      </w:r>
      <w:r w:rsidR="00000000" w:rsidRPr="00000000" w:rsidDel="00000000">
        <w:rPr>
          <w:rtl w:val="0"/>
        </w:rPr>
        <w:t xml:space="preserve"> un </w:t>
      </w:r>
      <w:r w:rsidR="00000000" w:rsidRPr="00000000" w:rsidDel="00000000">
        <w:rPr>
          <w:rtl w:val="0"/>
        </w:rPr>
        <w:t xml:space="preserve">19.1.5. </w:t>
      </w:r>
      <w:r w:rsidR="00000000" w:rsidRPr="00000000" w:rsidDel="00000000">
        <w:rPr>
          <w:rtl w:val="0"/>
        </w:rPr>
        <w:t xml:space="preserve">apakšpunktā</w:t>
      </w:r>
      <w:r w:rsidR="00000000" w:rsidRPr="00000000" w:rsidDel="00000000">
        <w:rPr>
          <w:rtl w:val="0"/>
        </w:rPr>
        <w:t xml:space="preserve"> minētās izmaksas, kā arī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minētās izmaksas, ja tās attiecas uz informatīvā pasākuma norisi.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Nav attiecināmas izmaksas, kas saistītas ar jebkuru piegādi, pakalpojumu vai darbu, par kuru nav rīkota atbilstoša iepirkuma procedūra saskaņā ar normatīvajiem aktiem par iepirkuma procedūras piemērošanu.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Intervencē finansē tikai tādas attiecināmās izmaksas, kas ir izmērāmas, samērīgas, pamatotas un atbilst pareizas finanšu vadības principiem.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pieteiktos atbalstam, atbalsta pretendents saskaņā ar normatīvajiem aktiem par valsts un Eiropas Savienības atbalsta piešķiršanu, administrēšanu un uzraudzību lauku un zivsaimniecības attīstībai Lauku atbalsta dienesta Elektroniskās pieteikšanās sistēmā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atbalsta pretendentu;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 informatīvā pasākuma aprakstu (ja tiek plānoti vairāki informatīvie pasākumi, informāciju norāda par katru informatīvo pasākumu atsevišķi), norādot:</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informatīvā pasākuma mērķi un nozari, kurā tiks sekmēta zināšanu apmaiņa;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tēmas aktualitāti, informatīvā pasākuma nepieciešamību un lietderību;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mērogu – vietēja vai starptautiska mēroga;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informatīvā pasākuma plānoto īstenošanas laiku;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informatīvā pasākuma mērķauditoriju un plānoto apmeklētāju skaitu;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informatīvā pasākuma publicitāti;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īstenošanas provizorisko tāmi (ja tiek plānoti vairāki informatīvie pasākumi, informāciju norāda par katru informatīvo pasākumu atsevišķi);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pašvērtējumu par atbilstību projekta atlases kritērijiem un punktu skaita pamatojumu;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pievienotās vērtības nodokļa neatgūšanu no valsts budžeta (ja attiecas);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pierāda atbalsta pretendenta atbilstību šo noteikumu </w:t>
      </w:r>
      <w:r w:rsidR="00000000" w:rsidRPr="00000000" w:rsidDel="00000000">
        <w:rPr>
          <w:rtl w:val="0"/>
        </w:rPr>
        <w:t xml:space="preserve">12. </w:t>
      </w:r>
      <w:r w:rsidR="00000000" w:rsidRPr="00000000" w:rsidDel="00000000">
        <w:rPr>
          <w:rtl w:val="0"/>
        </w:rPr>
        <w:t xml:space="preserve">punkta</w:t>
      </w:r>
      <w:r w:rsidR="00000000" w:rsidRPr="00000000" w:rsidDel="00000000">
        <w:rPr>
          <w:rtl w:val="0"/>
        </w:rPr>
        <w:t xml:space="preserve"> 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īstenoto informatīvo pasākumu sarakstu, ar ko atbalsta pretendents apliecina pieredzi informatīvo pasākumu īstenošanā vismaz iepriekšējo triju gadu laikā, skaitot no projekta iesniegšanas dienas. Sarakstā norāda informatīvā pasākuma nosaukumu, norises laiku, vietu, jomas profesionāļu (lektoru) vārdu un uzvārdu, mērķauditoriju, apmeklētāju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sarakstu, kurā norādīts informatīvā pasākuma īstenošanā iesaistītais personāls – jomas profesionāļi (lektori) un par projektu atbildīgā persona –, jomas profesionāļu (lektoru) parakstīti kvalifikācijas apraksti, kas apliecina viņu  atbilstību šo noteikumu </w:t>
      </w:r>
      <w:r w:rsidR="00000000" w:rsidRPr="00000000" w:rsidDel="00000000">
        <w:rPr>
          <w:rtl w:val="0"/>
        </w:rPr>
        <w:t xml:space="preserve">12.2. </w:t>
      </w:r>
      <w:r w:rsidR="00000000" w:rsidRPr="00000000" w:rsidDel="00000000">
        <w:rPr>
          <w:rtl w:val="0"/>
        </w:rPr>
        <w:t xml:space="preserve">apakšpunkta</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punkta</w:t>
      </w:r>
      <w:r w:rsidR="00000000" w:rsidRPr="00000000" w:rsidDel="00000000">
        <w:rPr>
          <w:rtl w:val="0"/>
        </w:rPr>
        <w:t xml:space="preserve"> prasībām, jomas profesionāļu (lektoru)  izglītību apliecinošo dokumentu kopijas attēla formātā (ja attiecas – dokumenta kopiju par uzvārda maiņu attēla formātā). Dokumentiem, kas sagatavoti citā valodā, pievieno atbalsta pretendenta apliecinātu tulkojumu latviešu valodā. Pēc projekta iesnieguma apstiprināšanas pretendents ir tiesīgs mainīt vai papildināt informatīvā pasākuma īstenošanā iesaistīto personālu ar jaunu personālu (pēc saskaņošanas ar Lauku atbalsta dienestu), iesniedzot attiecīgos dokumentus, kas apliecina jaunā personāla atbilstību šo noteikumu 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informatīvā pasākuma īstenošanai nepieciešamā materiāltehniskā nodrošinājuma sarakstu, norādot tā pieejamību;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piešķiršanu lauku un zivsaimniecības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pretendē uz atbalstu saskaņā ar regulu </w:t>
      </w:r>
      <w:r w:rsidR="00000000" w:rsidRPr="00000000" w:rsidDel="00000000">
        <w:rPr>
          <w:rtl w:val="0"/>
        </w:rPr>
        <w:t xml:space="preserve">2023/2831</w:t>
      </w:r>
      <w:r w:rsidR="00000000" w:rsidRPr="00000000" w:rsidDel="00000000">
        <w:rPr>
          <w:rtl w:val="0"/>
        </w:rPr>
        <w:t xml:space="preserve"> –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Lauku atbalsta dienests izvērtē atbalsta pretendenta atbilstību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punkta</w:t>
      </w:r>
      <w:r w:rsidR="00000000" w:rsidRPr="00000000" w:rsidDel="00000000">
        <w:rPr>
          <w:rtl w:val="0"/>
        </w:rPr>
        <w:t xml:space="preserve"> nosacījumiem</w:t>
      </w:r>
      <w:r w:rsidR="00000000" w:rsidRPr="00000000" w:rsidDel="00000000">
        <w:rPr>
          <w:rtl w:val="0"/>
        </w:rPr>
        <w:t xml:space="preserve">, pārbauda 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  minēto atbalsta pretendenta norādīto informāciju</w:t>
      </w:r>
      <w:r w:rsidR="00000000" w:rsidRPr="00000000" w:rsidDel="00000000">
        <w:rPr>
          <w:shd w:fill="#e0ffff" w:val="clear"/>
          <w:rtl w:val="0"/>
        </w:rPr>
        <w:t xml:space="preserve">  (j</w:t>
      </w:r>
      <w:r w:rsidR="00000000" w:rsidRPr="00000000" w:rsidDel="00000000">
        <w:rPr>
          <w:rtl w:val="0"/>
        </w:rPr>
        <w:t xml:space="preserve">a attiecināms) un projektu iesniegumus sarindo dilstošā secībā, ņemot vērā iegūto punktu skaitu projektu atlases kritērijos.  Atlases kritērijus atbilstoši regulas Nr. </w:t>
      </w:r>
      <w:r w:rsidR="00000000" w:rsidRPr="00000000" w:rsidDel="00000000">
        <w:rPr>
          <w:rtl w:val="0"/>
        </w:rPr>
        <w:t xml:space="preserve">2021/2115</w:t>
      </w:r>
      <w:r w:rsidR="00000000" w:rsidRPr="00000000" w:rsidDel="00000000">
        <w:rPr>
          <w:rtl w:val="0"/>
        </w:rPr>
        <w:t xml:space="preserve"> 79. panta 1. punktam apstiprina Zemkopības ministrija pēc saskaņošanas ar Kopējās lauksaimniecības politikas stratēģiskā plāna 2023.–2027. gadam uzraudzības komiteju, kas izveidota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Priekšroka publiskā finansējuma saņemšanai ir projekta iesniegumam ar lielāko punktu skaitu. Projektus, kas atbilst projektu atlases kritērijiem, turpina vērtēt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par informatīvajiem pasākumiem atbalsta pretendents publisko Eiropas Savienības Lauksaimniecības zināšanu un inovācijas sistēmā (AKIS).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pretendents nodrošina pieteikšanās iespēju gala labuma guvējiem vismaz divas nedēļas pirms informatīvā pasākuma, kā arī informē Lauku atbalsta dienestu par informatīvā pasākuma vietu un laiku un nosūta informāciju Eiropas Savienības Lauksaimniecības zināšanu un inovācijas sistēmas (AKIS) sekretariātam.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pieteiktos dalībai informatīvajā pasākumā, gala labuma guvējs atbalsta pretendentam norāda izvēlēto informatīvo pasākumu, tā norises laiku un vietu, kā arī personas datus atbilstoši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un to, vai gala labuma guvēja darbība ir vērsta uz lauksaimniecības produktu primāro ražošanu, tas ir, līguma par Eiropas Savienības darbību I pielikumā minēto lauksaimniecības produktu (izņemot zivsaimniecības produktus) ražošanu. Ja gala labuma guvējs ir juridiska persona, tā norāda informatīvā pasākuma apmeklētāja – fiziskas personas – datus, kas pārstāv gala labuma guvēju, un viņa saistību ar attiecīgo gala labuma guvēju.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gala labuma guvējs, kura darbība nav vērsta uz lauksaimniecības produktu primāro ražošanu, piesakās informatīvajam pasākumam par darbībām pārtikas ražošanas (Līguma par Eiropas Savienības darbību I pielikumā neminētu pārtikas produktu (izņemot zivsaimniecības produktus) ražošanas) nozarē un darbībām jebkurā citā nelauksaimniecības nozarē (izņemot mežsaimniecības nozari), tas atbalsta pretendentam iesniedz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Atbalsta pretendents pārbauda gala labuma guvēja norādīto informāciju, kas minēta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pretendents piecu darbdienu laikā pēc informatīvā pasākuma norises Lauku atbalsta dienesta Elektroniskās pieteikšanās sistēmā ievada informatīvā pasākuma laiku un vietu, kā arī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datus par gala labuma guvējiem un informatīvā pasākuma apmeklētājiem.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Atbalsta pretendents atskaitās par faktiskajām izmaksām un saņem naudu, iesniedzot Lauku atbalsta dienestā: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maksājuma pieprasījumu, detalizētu tāmi par notikušo informatīvo pasākumu un izdevumus apliecinošo dokumentu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informatīvā pasākuma apmeklētāju sarakstu, norādot informatīvā pasākuma laiku un vietu, reģistrēto apmeklētāju vārdu, uzvārdu un parakstu, kā arī ekrānuzņēmumu no platformas, fiksējot personu sarakstu, kas apliecina reģistrēto apmeklētāju dalību informatīvajā pasākumā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informatīvo pasākumu par darbībām pārtikas ražošanas (Līguma par Eiropas Savienības darbību I pielikumā neminētu pārtikas produktu (izņemot zivsaimniecības produktus) ražošanas) nozarē un darbībām jebkurā citā nelauksaimniecības nozarē (izņemot mežsaimniecības nozari) apmeklējis gala labuma guvējs, kura darbība nav vērsta uz lauksaimniecības produktu primāro ražošanu, –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Attiecināmi ir atbalsta pretendenta izdevumi, kas veikti pēc projekta iesnieguma iesniegšanas un apstiprināšanas.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Lauku atbalsta dienests, veicot pārbaudi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konstatē neatbilstību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atbalsta pretendenta sākotnējam projektu atlases kritērijos iegūto punktu skaitam, Lauku atbalsta dienests ir tiesīgs neizmaksāt pieprasīto atbalsta summu un pieprasīt saņemtā atbalsta pilnīgu vai daļēju atmaksu normatīvajos aktos par valsts un Eiropas Savienības atbalsta piešķiršanu, administrēšanu un uzraudzību lauku un zivsaimniecības attīstībai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gala labuma guvējiem, kuru darbība nav vērsta uz lauksaimniecības produktu primāro ražošanu, par darbībām mežsaimniecības nozarē piešķir saskaņā ar regulas </w:t>
      </w:r>
      <w:r w:rsidR="00000000" w:rsidRPr="00000000" w:rsidDel="00000000">
        <w:rPr>
          <w:rtl w:val="0"/>
        </w:rPr>
        <w:t xml:space="preserve">2022/2472</w:t>
      </w:r>
      <w:r w:rsidR="00000000" w:rsidRPr="00000000" w:rsidDel="00000000">
        <w:rPr>
          <w:rtl w:val="0"/>
        </w:rPr>
        <w:t xml:space="preserve"> 47.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atbalstu piešķir saskaņā ar regulu </w:t>
      </w:r>
      <w:r w:rsidR="00000000" w:rsidRPr="00000000" w:rsidDel="00000000">
        <w:rPr>
          <w:rtl w:val="0"/>
        </w:rPr>
        <w:t xml:space="preserve">2022/2472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gala labuma guvējam, uz kuru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piešķirto atbalstu nevar apvienot ar citā atbalsta programmā paredzēto atbalstu par vienām un tām pašām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publicē informāciju par atbalstu, kas piešķirts gala labuma guvējiem saskaņā ar regulas </w:t>
      </w:r>
      <w:r w:rsidR="00000000" w:rsidRPr="00000000" w:rsidDel="00000000">
        <w:rPr>
          <w:rtl w:val="0"/>
        </w:rPr>
        <w:t xml:space="preserve">2022/2472</w:t>
      </w:r>
      <w:r w:rsidR="00000000" w:rsidRPr="00000000" w:rsidDel="00000000">
        <w:rPr>
          <w:rtl w:val="0"/>
        </w:rPr>
        <w:t xml:space="preserve"> 9. panta 1. punkta "c" apakšpunktu un 3.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Pieejamību dokumentiem, kas saistīti ar piešķirto atbalstu saskaņā ar regulu </w:t>
      </w:r>
      <w:r w:rsidR="00000000" w:rsidRPr="00000000" w:rsidDel="00000000">
        <w:rPr>
          <w:rtl w:val="0"/>
        </w:rPr>
        <w:t xml:space="preserve">2022/2472</w:t>
      </w:r>
      <w:r w:rsidR="00000000" w:rsidRPr="00000000" w:rsidDel="00000000">
        <w:rPr>
          <w:rtl w:val="0"/>
        </w:rPr>
        <w:t xml:space="preserve">, atbalsta pretendents un gala labuma guvējs nodrošina 10 gadus, sākot no dienas, kad piešķirts atbalsts, bet Lauku atbalsta dienests – 10 gadus, sākot no dienas, kad piešķirts pēdējais atbalsts saskaņā ar šajos noteikumos minēto atbalsta intervenci.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pārkāptas regulas </w:t>
      </w:r>
      <w:r w:rsidR="00000000" w:rsidRPr="00000000" w:rsidDel="00000000">
        <w:rPr>
          <w:rtl w:val="0"/>
        </w:rPr>
        <w:t xml:space="preserve">2022/2472</w:t>
      </w:r>
      <w:r w:rsidR="00000000" w:rsidRPr="00000000" w:rsidDel="00000000">
        <w:rPr>
          <w:rtl w:val="0"/>
        </w:rPr>
        <w:t xml:space="preserve"> prasības, gala labuma guvējs atmaksā atbalsta pretendentam šo noteikumu ietvaros saņemto nelikumīgo komercdarbības atbalstu kopā ar procentiem no līdzekļiem, kas ir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 Savukārt atbalsta pretendents no gala labuma guvēja atgūto nelikumīgo komercdarbības atbalstu kopā ar procentiem no līdzekļiem, kas ir brīvi no komercdarbības atbalsta, atmaksā Lauku atbalsta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w:t>
      </w:r>
      <w:r w:rsidR="00000000" w:rsidRPr="00000000" w:rsidDel="00000000">
        <w:rPr>
          <w:rtl w:val="0"/>
        </w:rPr>
        <w:t xml:space="preserve">2023/2831</w:t>
      </w:r>
      <w:r w:rsidR="00000000" w:rsidRPr="00000000" w:rsidDel="00000000">
        <w:rPr>
          <w:rtl w:val="0"/>
        </w:rPr>
        <w:t xml:space="preserve">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ierobežojumus. Ja atbalsta pretendents vai gala labuma guvējs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piešķir tikai tad, ja tas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šajās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 uzskaiti veic saskaņā ar normatīvajiem aktiem par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Lauku atbalsta dienests, pamatojoties uz atbalsta pretendenta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atbalsta pretendentam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pretendents,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gala labuma guvējam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 </w:t>
      </w:r>
      <w:r w:rsidR="00000000" w:rsidRPr="00000000" w:rsidDel="00000000">
        <w:rPr>
          <w:rtl w:val="0"/>
        </w:rPr>
        <w:t xml:space="preserve">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Ievērojot regulas </w:t>
      </w:r>
      <w:r w:rsidR="00000000" w:rsidRPr="00000000" w:rsidDel="00000000">
        <w:rPr>
          <w:rtl w:val="0"/>
        </w:rPr>
        <w:t xml:space="preserve">2023/2831</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procentus.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atbalsta pretendents iesniedz Lauku atbalsta dienestam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Lauku atbalsta dienests un atbalsta pretendents kā atbalsta sniedzējs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Atbalsta pretendents kā </w:t>
      </w:r>
      <w:r w:rsidR="00000000" w:rsidRPr="00000000" w:rsidDel="00000000">
        <w:rPr>
          <w:i w:val="1"/>
          <w:rtl w:val="0"/>
        </w:rPr>
        <w:t xml:space="preserve">de minimis</w:t>
      </w:r>
      <w:r w:rsidR="00000000" w:rsidRPr="00000000" w:rsidDel="00000000">
        <w:rPr>
          <w:rtl w:val="0"/>
        </w:rPr>
        <w:t xml:space="preserve"> atbalsta saņēmējs un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atbalsta pretendents ir </w:t>
      </w:r>
      <w:r w:rsidR="00000000" w:rsidRPr="00000000" w:rsidDel="00000000">
        <w:rPr>
          <w:i w:val="1"/>
          <w:rtl w:val="0"/>
        </w:rPr>
        <w:t xml:space="preserve">de minimis</w:t>
      </w:r>
      <w:r w:rsidR="00000000" w:rsidRPr="00000000" w:rsidDel="00000000">
        <w:rPr>
          <w:rtl w:val="0"/>
        </w:rPr>
        <w:t xml:space="preserve"> atbalsta saņēmējs un tiek pārkāptas regulas </w:t>
      </w:r>
      <w:r w:rsidR="00000000" w:rsidRPr="00000000" w:rsidDel="00000000">
        <w:rPr>
          <w:rtl w:val="0"/>
        </w:rPr>
        <w:t xml:space="preserve">2023/2831</w:t>
      </w:r>
      <w:r w:rsidR="00000000" w:rsidRPr="00000000" w:rsidDel="00000000">
        <w:rPr>
          <w:rtl w:val="0"/>
        </w:rPr>
        <w:t xml:space="preserve"> prasības, atbalsta pretendents atmaksā Lauku atbalsta dienestam projekta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gala labuma guvējs ir </w:t>
      </w:r>
      <w:r w:rsidR="00000000" w:rsidRPr="00000000" w:rsidDel="00000000">
        <w:rPr>
          <w:i w:val="1"/>
          <w:rtl w:val="0"/>
        </w:rPr>
        <w:t xml:space="preserve">de minimis</w:t>
      </w:r>
      <w:r w:rsidR="00000000" w:rsidRPr="00000000" w:rsidDel="00000000">
        <w:rPr>
          <w:rtl w:val="0"/>
        </w:rPr>
        <w:t xml:space="preserve"> atbalsta saņēmējs un tiek pārkāptas regulas </w:t>
      </w:r>
      <w:r w:rsidR="00000000" w:rsidRPr="00000000" w:rsidDel="00000000">
        <w:rPr>
          <w:rtl w:val="0"/>
        </w:rPr>
        <w:t xml:space="preserve">2023/2831</w:t>
      </w:r>
      <w:r w:rsidR="00000000" w:rsidRPr="00000000" w:rsidDel="00000000">
        <w:rPr>
          <w:rtl w:val="0"/>
        </w:rPr>
        <w:t xml:space="preserve"> prasības, gala labuma guvējs atmaksā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no gala labuma guvēja atgūto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atmaksā Lauku atbalsta dienestam.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24-TA-792</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24-TA-792</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noteikumu_projekts_24-TA-792.docx</dc:title>
</cp:coreProperties>
</file>

<file path=docProps/custom.xml><?xml version="1.0" encoding="utf-8"?>
<Properties xmlns="http://schemas.openxmlformats.org/officeDocument/2006/custom-properties" xmlns:vt="http://schemas.openxmlformats.org/officeDocument/2006/docPropsVTypes"/>
</file>