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un 194. punktu, 3.1., 3.2., 3.3. un 3.4. apakšnodaļu.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kuriem nav sadarbspējīga vakcinācijas vai pārslimošanas sertifikāta, darba telpās atrodas tikai ar Covid-19 testēšanas sertifikātu vai darba devēja veiktu antigēna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2021. gada 13. oktobra darbinieki (amatpersonas), kuriem darba pienākumu veikšanai nepieciešams vakcinācijas vai pārslimošanas sertifikāts un kuriem šāda sertifikāta nav, savus darba pienākumus var veikt: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2021. gada 19. oktobrim – ar Covid-19 testēšanas sertifikātu vai negatīvu darba devēja organizētu skrīninga SARS-CoV-2 antigēna noteikšanas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2021. gada 20. oktobra līdz vakcinācijas sertifikāta saņemšanas brīdim – ar testēšanas sertifikātu, kas izsniegts ne agrāk kā pirms 72 stundām, vai darba devēja ne agrāk kā pirms 72 stundām organizētu skrīninga antigēna testu teritorijās, kur nav pieejami pakalpojumi testēšanas sertifikātu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darbiniekiem (amatpersonām), kas nodarbināti sabiedrībai kritiski svarīgās nozarēs (izglītības iestāžu darbinieki, ārstniecības personas, drošības un glābšanas dienestu darbinieki un ieslodzījuma vietu darbinieki) un kas uzsākuši vakcināciju ar Eiropas Zāļu aģentūrā reģistrētu vakcīnu, bet nav pabeiguši vakcinācijas kursu, Covid-19 testi SARS-CoV-2 RNS vai antigēna noteikšanai tiek nodrošināti valsts apmaksātas rutīnas skrīninga testēšanas ietvaros atbilstoši Slimību profilakses un kontroles centra tīmekļvietnē publicētajam Covid-19 testēšanas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ar bērniem plūsmas tiek nodalītas laikā vai telpā;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saimnieciskos pakalpojumus, ka saistīti ar izklaidi un atrakcijām iekštelpās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5.13.1.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pakalpojumus, kultūras pakalpojumus individuāli vai vienas mājsaimniecības ietvaros klātienē, izņemot pasta pakalpojumu sniegšanas vietas, ja pakalpojuma sniedzējam ir vakcinācijas vai pārslimošanas sertifikāts un pakalpojuma sniegšanas telpā neatrodas citas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pakalpojumus (izņemot izklaides, atrakciju un kultūras pakalpojumus, tirdzniecības izstādes un sabiedriskās ēdināšanas pakalpojumus) brīvā dabā klātienē un piedalīties pasākumos, kuros apmeklētāji atrodas vieglajā transportlīdzeklī vai individuālajā peldlīdzeklī, ja pakalpojuma sniedzējam vai pasākuma organizēšanā iesaistītajām personām, kas nonāk saskarē ar apmeklētājiem, ir sadarbspējīgs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piedalīties reliģiskās darbības norisēs iekštelpās un ārtelpās,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 sejas maska;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izmantot sabiedriskā transporta un starptautisko pārvadājumu pakalpojumus, tostarp starptautiskos pasažieru pārvadājumus, un ar to sniegšanu saistītus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saņemt saimnieciskos pakalpojumus pasta pakalpojumu sniegšanas vietās, ja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saņemt ēdienu līdzņemšanai,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individuāli vai vienas mājsaimniecības locekļiem saņemt izmitināšanas pakalpojumus, ja pakalpojuma sniedzējam ir vakcinācijas vai pārslimošanas sertifikāts;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 pakalpojumu klātienē, ja to nav iespējams sniegt attālināti vai pakalpojuma sniegšana attālināti rada risku cilvēka pamattiesību nodrošināšanai, kā arī var saņemt atbalstu psiholoģiskās palīdzības grupās, ja pasākuma organizatoram, pakalpojuma sniedzējam vai grupas vadītājam ir sadarbspējīgs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w:t>
      </w:r>
      <w:r w:rsidR="00000000" w:rsidRPr="00000000" w:rsidDel="00000000">
        <w:rPr>
          <w:rtl w:val="0"/>
        </w:rPr>
        <w:t xml:space="preserve">5.13.9.</w:t>
      </w:r>
      <w:r w:rsidR="00000000" w:rsidRPr="00000000" w:rsidDel="00000000">
        <w:rPr>
          <w:rtl w:val="0"/>
        </w:rPr>
        <w:t xml:space="preserve"> apakšpunkt</w:t>
      </w:r>
      <w:r w:rsidR="00000000" w:rsidRPr="00000000" w:rsidDel="00000000">
        <w:rPr>
          <w:rtl w:val="0"/>
        </w:rPr>
        <w:t xml:space="preserve">ā minētos saimnieciskos pakalpojumus un tirdzniecības pakalpojumus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minētajās tirdzniecības vietās,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 iekštelpās, ja apmeklētāju plūsma pilnībā tiek nodalīta no epidemioloģiski drošā vidē sniegtajiem pakalpojumiem, tiek nodrošināta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aptiekās (tai skaitā veterinārās aptiekas);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iepirkšanās somu, ja tādi tiek izmantoti), skaits, kā arī citi pircēju uzskaites līdzekļi kopā nedrīkst pārsniegt maksimāli atļauto apmeklētāju skaitu tirdzniecības vietā. Atrašanās tirdzniecības vietā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tirdzniecības pakalpojumu sniegšana tirdzniecības centros brīvdienās un svētku dienās, izņemot šā rīkojuma </w:t>
      </w:r>
      <w:r w:rsidR="00000000" w:rsidRPr="00000000" w:rsidDel="00000000">
        <w:rPr>
          <w:rtl w:val="0"/>
        </w:rPr>
        <w:t xml:space="preserve">5.13.9.</w:t>
      </w:r>
      <w:r w:rsidR="00000000" w:rsidRPr="00000000" w:rsidDel="00000000">
        <w:rPr>
          <w:rtl w:val="0"/>
        </w:rPr>
        <w:t xml:space="preserve"> apakšpunktā</w:t>
      </w:r>
      <w:r w:rsidR="00000000" w:rsidRPr="00000000" w:rsidDel="00000000">
        <w:rPr>
          <w:rtl w:val="0"/>
        </w:rPr>
        <w:t xml:space="preserve"> minētos pakalpojumus un </w:t>
      </w:r>
      <w:r w:rsidR="00000000" w:rsidRPr="00000000" w:rsidDel="00000000">
        <w:rPr>
          <w:rtl w:val="0"/>
        </w:rPr>
        <w:t xml:space="preserve">5.16.</w:t>
      </w:r>
      <w:r w:rsidR="00000000" w:rsidRPr="00000000" w:rsidDel="00000000">
        <w:rPr>
          <w:rtl w:val="0"/>
        </w:rPr>
        <w:t xml:space="preserve"> apakšpunktā</w:t>
      </w:r>
      <w:r w:rsidR="00000000" w:rsidRPr="00000000" w:rsidDel="00000000">
        <w:rPr>
          <w:rtl w:val="0"/>
        </w:rPr>
        <w:t xml:space="preserve"> minētās tirdzniecības vietas. Šis nosacījums netiek attiecināts uz pakalpojuma sniedzējiem un tirdzniecības vietām,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5.13.7.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galdiņiem ir vismaz trīs metru distance,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vai, ja apmeklētāji atrodas stāvvietās, vienam apmeklētājam tiek paredzēts ne mazāk kā 3 m</w:t>
      </w:r>
      <w:r w:rsidR="00000000" w:rsidRPr="00000000" w:rsidDel="00000000">
        <w:rPr>
          <w:vertAlign w:val="superscript"/>
          <w:rtl w:val="0"/>
        </w:rPr>
        <w:t xml:space="preserve">2</w:t>
      </w:r>
      <w:r w:rsidR="00000000" w:rsidRPr="00000000" w:rsidDel="00000000">
        <w:rPr>
          <w:rtl w:val="0"/>
        </w:rPr>
        <w:t xml:space="preserve"> no publiski pieejamās pasākuma norises vietas un pasākuma laikā apmeklētāji lieto FFP2 respiratorus;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1000 apmeklētāji, ja apmeklētāju skaits pārsniedz 500 cilvēkus, tad apmeklētāji atrodas nodalītos sektoros līdz 300 cilvēkiem katrā;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 2021. gada 25. oktobra pašvaldības un sabiedriskā transporta pakalpojuma sniedzēji, kuri saņem dotācijas no pašvaldībām, nepiemēro braukšanas maksas atvieglojumus pilngadīgām personām, kurām nav vakcinācijas vai pārslimošanas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apakšnodaļas nosacījumiem, ja vien šā rīkojuma </w:t>
      </w:r>
      <w:r w:rsidR="00000000" w:rsidRPr="00000000" w:rsidDel="00000000">
        <w:rPr>
          <w:rtl w:val="0"/>
        </w:rPr>
        <w:t xml:space="preserve">5.29.</w:t>
      </w:r>
      <w:r w:rsidR="00000000" w:rsidRPr="00000000" w:rsidDel="00000000">
        <w:rPr>
          <w:rtl w:val="0"/>
        </w:rPr>
        <w:t xml:space="preserve">, </w:t>
      </w:r>
      <w:r w:rsidR="00000000" w:rsidRPr="00000000" w:rsidDel="00000000">
        <w:rPr>
          <w:rtl w:val="0"/>
        </w:rPr>
        <w:t xml:space="preserve">5.30.</w:t>
      </w:r>
      <w:r w:rsidR="00000000" w:rsidRPr="00000000" w:rsidDel="00000000">
        <w:rPr>
          <w:rtl w:val="0"/>
        </w:rPr>
        <w:t xml:space="preserve">,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5.32.</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5.35.,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5.37.</w:t>
      </w:r>
      <w:r w:rsidR="00000000" w:rsidRPr="00000000" w:rsidDel="00000000">
        <w:rPr>
          <w:rtl w:val="0"/>
        </w:rPr>
        <w:t xml:space="preserve">, </w:t>
      </w:r>
      <w:r w:rsidR="00000000" w:rsidRPr="00000000" w:rsidDel="00000000">
        <w:rPr>
          <w:rtl w:val="0"/>
        </w:rPr>
        <w:t xml:space="preserve">5.38.</w:t>
      </w:r>
      <w:r w:rsidR="00000000" w:rsidRPr="00000000" w:rsidDel="00000000">
        <w:rPr>
          <w:rtl w:val="0"/>
        </w:rPr>
        <w:t xml:space="preserve">, </w:t>
      </w:r>
      <w:r w:rsidR="00000000" w:rsidRPr="00000000" w:rsidDel="00000000">
        <w:rPr>
          <w:rtl w:val="0"/>
        </w:rPr>
        <w:t xml:space="preserve">5.39.</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līdz 2021. gada 15. novembrim izglītības iestāžu darbinieki, kuriem nav vakcinācijas vai pārslimošanas sertifikāta, savus darba pienākumus var veikt, uzrādot testēšanas sertifikātu vai izglītības iestādes skrīninga ietvaros veiktu Covid-19 testa rezultātu, kas ir negatīvs. Testēšanu veic atbilstoši Slimību profilakses un kontroles centra tīmekļvietnē publicētajam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programmu apguve izglītojamiem, kas nav pilnībā vakcinēti vai pārslimojuši Covid-19, notiek attālināti vai klātienē, ja izglītojamais uzrāda apliecinājumu (papīra vai digitālā formā) par negatīvu Covid-19 testa rezultātu (izņemot pirmsskolas izglītības programmā izglītojamos):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grupas, klases vai kursa ietvaros, ja izglītojamie vienlaikus nav citu grupu, klašu vai kursu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(izņemot augstskolu un koledžu izglītības studiju procesu) tiek nodrošināts, ka dažādu grupu, klašu vai kursu izglītojamo plūsmas nepārklājas – vienlaikus neatrodas vienā telpā, kā arī nepārklājas ārtelpās starpbrīžos;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netiek rīkotas nometnes, izņemot valsts aizsardzības mācības nometnes, kas tiek organizētas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drīkst norisināties arī epidemioloģiski daļēji drošā vidē ar darbiniekiem, kuriem ir vakcinācijas vai pārslimošanas sertifikāts, un uz to norisi neattiecas šā rīkojuma </w:t>
      </w:r>
      <w:r w:rsidR="00000000" w:rsidRPr="00000000" w:rsidDel="00000000">
        <w:rPr>
          <w:rtl w:val="0"/>
        </w:rPr>
        <w:t xml:space="preserve">5.40.</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w:t>
      </w:r>
      <w:r w:rsidR="00000000" w:rsidRPr="00000000" w:rsidDel="00000000">
        <w:rPr>
          <w:rtl w:val="0"/>
        </w:rPr>
        <w:t xml:space="preserve">5.24.</w:t>
      </w:r>
      <w:r w:rsidR="00000000" w:rsidRPr="00000000" w:rsidDel="00000000">
        <w:rPr>
          <w:rtl w:val="0"/>
        </w:rPr>
        <w:t xml:space="preserve"> apakšpunktā noteiktās prasības attiecībā uz publisku pasākumu rīkošanu. Latvijas jauniešu un junioru izlases sportisti ar testēšanas sertifikātu drīkst piedalīties Latvijas čempionātā pieaugušajiem;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starptautiski sporta pasākumi sportistiem no 16 gadu vecuma, kā arī komandu sporta spēļu augstāko līgu sporta sacensības, ja tajās tiek izcīnīts Latvijas čempiona tituls pieaugušajiem, gan iekštelpās, gan ārtelpās drīkst norisināties arī epidemioloģiski daļēji drošā vidē un uz tiem neattiecas darba laika ierobežojumi un šā rīkojuma 5.44. apakšpunktā minētie nosacījumi;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w:t>
      </w:r>
      <w:r w:rsidR="00000000" w:rsidRPr="00000000" w:rsidDel="00000000">
        <w:rPr>
          <w:rtl w:val="0"/>
        </w:rPr>
        <w:t xml:space="preserve">5.24.</w:t>
      </w:r>
      <w:r w:rsidR="00000000" w:rsidRPr="00000000" w:rsidDel="00000000">
        <w:rPr>
          <w:rtl w:val="0"/>
        </w:rPr>
        <w:t xml:space="preserve"> apakšpunktā minētie nosacījumi attiecībā uz publisku pasākumu 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Nav aizliegts pārdot un iegādāties tabakas izstrādājumus, elektroniskās smēķēšanas ierīces un uzpildes tvertnes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atbilstoši izglītības iestādes vadītāja ar dibinātāju saskaņotam lēmumam un izglītības iestādē noteiktajai kārtībai, izglītības programmu ieguve var tikt īstenota attālināti,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līdz 2021. gada 7. novembrim sazinās ar konkrētā ģimenes ārsta pacientu sarakstā reģistrētajiem pret Covid-19 nevakcinētajiem pacientiem vecumā no 60 gadiem, lai aicinātu pacientus līdz 2021. gada 14. novembrim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pašvaldība nodrošina saziņu ar pacientiem vecumā no 60 gadiem, kuri nav vakcinēti pret Covid-19, lai aicinātu pacientus līdz 2021. gada 14. novembrim uzsākt vakcināciju pret Covid-19 ģimenes ārsta prakses vietā, ģimenes ārsta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attiecīgajā pašvaldībā deklarēto personu vecumā no 60 gadiem, kuri nav vakcinēti pret Covid-19, personas datus (vārds, uzvārds un tālruņa numurs), lai pašvaldība nodrošinātu saziņu ar minētajām personām, izmantojot Nacionālā veselības dienesta nodotos datus un pašvaldību rīcībā esošos personu datus (kontaktinformāciju) ar mērķi aicināt personas uzsākt vakcināciju pret Covid-19.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w:t>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noteiktajās ārstniecības iestādēs, netiek nodrošināta brīvprātīgā darba veicēja apdrošināšana.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esošo,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darba pienākumu veikšana nevar būt ilgāka par ārkārtējās situācijas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savu darbinieku darbam citā ārstniecības iestādē, slēdz līgumu ar Nacionālo veselības dienestu par  ārstniecības iestādes neiegūto ieņēmumu kompensēšanu saistībā ar personāla novirzīšanu citai ārstniecības iestādei.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nepieejamību, pamatojoties uz Publisko iepirkumu likuma 3.panta astotajā daļā ietverto izņēmumu, tiek iepirkts medicīniskais skābeklis, tā sistēmu instalācijas un apkopes darbi.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2009.gada 20.janvāra noteikumos Nr.60 “Noteikumi par obligātajām prasībām ārstniecības iestādēm un to struktūrvienībām” noteiktajiem neatliekamās medicīniskās palīdzības brigāžu profiliem un to sastāviem, pieejamo personāla resursu ietvaros var veidot papildus neatliekamās medicīniskās palīdzības brigādes pacientiem, kuriem transportēšanas laikā nepieciešams ārstniecības personu atbalsts, pārvešanai no daudzprofilu klīniskās universitātes slimnīcas VSIA “Paula Stradiņa klīniskā universitātes slimnīca” un SIA “Rīgas Austrumu klīniskā universitātes slimnīca” uz to sadarbības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minētajai nodarbinātajai personai ir pienākums pēc darba devēja pieprasījuma sniegt informāciju darba devējam par savu veselības stāvokli, ciktāl tam ir būtiska nozīme paredzētā darba veikšanā.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nepieciešamības gadījumā pēc pamatota Nacionālo bruņoto spēku pieprasījuma atbilstoši faktiskajiem izdevumiem, tiks pieprasīti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21-TA-903</w:t>
    </w:r>
    <w:r>
      <w:br/>
    </w:r>
    <w:r w:rsidR="00000000" w:rsidRPr="00000000" w:rsidDel="00000000">
      <w:rPr>
        <w:rtl w:val="0"/>
      </w:rPr>
      <w:t xml:space="preserve">Izdrukāts 29.07.2026. 22.59 - 2.0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21-TA-903</w:t>
    </w:r>
    <w:r>
      <w:br/>
    </w:r>
    <w:r w:rsidR="00000000" w:rsidRPr="00000000" w:rsidDel="00000000">
      <w:rPr>
        <w:rtl w:val="0"/>
      </w:rPr>
      <w:t xml:space="preserve">Izdrukāts 29.07.2026. 22.59 - 2.0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rīkojuma_konsolidētā_versija_21-TA-903.docx</dc:title>
</cp:coreProperties>
</file>

<file path=docProps/custom.xml><?xml version="1.0" encoding="utf-8"?>
<Properties xmlns="http://schemas.openxmlformats.org/officeDocument/2006/custom-properties" xmlns:vt="http://schemas.openxmlformats.org/officeDocument/2006/docPropsVTypes"/>
</file>