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nacionālo sankciju noteikšanu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Starptautisko un Latvijas Republikas nacionālo sankciju likuma 11. panta trešo daļu un Ministru kabineta 2025. gada 12. septembra noteikumu Nr. 547 "Noteikumi par Latvijas Republikas nacionālo sankciju noteikšanu pret subjektiem, kas saistīti ar Krievijas Federācijas militāro agresiju pret Ukrainu" (turpmāk – Ministru kabineta noteikumi) 2. punktu Ministru kabinets konstatē, ka Mihails Fridmans (angļu valodā: Mikhail Maratovich Fridman, krievu valodā: Михаил Маратович Фридман), dzimis 1964. gada 21. aprīlī Ļvivā, PSRS (tagad Ukraina), atbilst Ministru kabineta noteikumu 2.3., 2.6. un 2.7. apakšpunktā minētajiem kritērijiem, pamatojoties uz apsvērumiem, kuri detalizēti pamatoti šā rīkojuma </w:t>
      </w:r>
      <w:r w:rsidR="00000000" w:rsidRPr="00000000" w:rsidDel="00000000">
        <w:rPr>
          <w:rtl w:val="0"/>
        </w:rPr>
        <w:t xml:space="preserve">pielikumā</w:t>
      </w:r>
      <w:r w:rsidR="00000000" w:rsidRPr="00000000" w:rsidDel="00000000">
        <w:rPr>
          <w:i w:val="1"/>
          <w:rtl w:val="0"/>
        </w:rPr>
        <w:t xml:space="preserve"> (Ierobežotas pieejamības informācija)</w:t>
      </w:r>
      <w:r w:rsidR="00000000" w:rsidRPr="00000000" w:rsidDel="00000000">
        <w:rPr>
          <w:rtl w:val="0"/>
        </w:rPr>
        <w:t xml:space="preserve"> (ierobežotas pieejamības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Mihails Fridmans ir Krievijas Federācijas (turpmāk – Krievija) prezidentam Vladimiram Putinam pietuvināts vadošais uzņēmējs un viens no galvenajiem </w:t>
      </w:r>
      <w:r w:rsidR="00000000" w:rsidRPr="00000000" w:rsidDel="00000000">
        <w:rPr>
          <w:i w:val="1"/>
          <w:rtl w:val="0"/>
        </w:rPr>
        <w:t xml:space="preserve">Alfa Group </w:t>
      </w:r>
      <w:r w:rsidR="00000000" w:rsidRPr="00000000" w:rsidDel="00000000">
        <w:rPr>
          <w:rtl w:val="0"/>
        </w:rPr>
        <w:t xml:space="preserve">akcionāriem;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Mihails Fridmans ir nozīmīgs akcionārs </w:t>
      </w:r>
      <w:r w:rsidR="00000000" w:rsidRPr="00000000" w:rsidDel="00000000">
        <w:rPr>
          <w:i w:val="1"/>
          <w:rtl w:val="0"/>
        </w:rPr>
        <w:t xml:space="preserve">Rosvodokanal</w:t>
      </w:r>
      <w:r w:rsidR="00000000" w:rsidRPr="00000000" w:rsidDel="00000000">
        <w:rPr>
          <w:rtl w:val="0"/>
        </w:rPr>
        <w:t xml:space="preserve">, kas ir viens no vadošajiem privātajiem ūdensapgādes pakalpojumu sniedzējiem Krievijā;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Mihails Fridmans ir nozīmīgs akcionārs </w:t>
      </w:r>
      <w:r w:rsidR="00000000" w:rsidRPr="00000000" w:rsidDel="00000000">
        <w:rPr>
          <w:i w:val="1"/>
          <w:rtl w:val="0"/>
        </w:rPr>
        <w:t xml:space="preserve">ABH Holdings</w:t>
      </w:r>
      <w:r w:rsidR="00000000" w:rsidRPr="00000000" w:rsidDel="00000000">
        <w:rPr>
          <w:rtl w:val="0"/>
        </w:rPr>
        <w:t xml:space="preserve">, kas kontrolēja vienu no lielākajām Krievijas bankām </w:t>
      </w:r>
      <w:r w:rsidR="00000000" w:rsidRPr="00000000" w:rsidDel="00000000">
        <w:rPr>
          <w:i w:val="1"/>
          <w:rtl w:val="0"/>
        </w:rPr>
        <w:t xml:space="preserve">Alfa Bank </w:t>
      </w:r>
      <w:r w:rsidR="00000000" w:rsidRPr="00000000" w:rsidDel="00000000">
        <w:rPr>
          <w:rtl w:val="0"/>
        </w:rPr>
        <w:t xml:space="preserve">un joprojām kontrolē citus </w:t>
      </w:r>
      <w:r w:rsidR="00000000" w:rsidRPr="00000000" w:rsidDel="00000000">
        <w:rPr>
          <w:i w:val="1"/>
          <w:rtl w:val="0"/>
        </w:rPr>
        <w:t xml:space="preserve">Alfa Group</w:t>
      </w:r>
      <w:r w:rsidR="00000000" w:rsidRPr="00000000" w:rsidDel="00000000">
        <w:rPr>
          <w:rtl w:val="0"/>
        </w:rPr>
        <w:t xml:space="preserve"> uzņēmumus;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Krievijas iestādes 2024. gadā ekspropriēja Eiropas Savienības pārvaldītājsabiedrību īpašumtiesības </w:t>
      </w:r>
      <w:r w:rsidR="00000000" w:rsidRPr="00000000" w:rsidDel="00000000">
        <w:rPr>
          <w:i w:val="1"/>
          <w:rtl w:val="0"/>
        </w:rPr>
        <w:t xml:space="preserve">Alfa Bank </w:t>
      </w:r>
      <w:r w:rsidR="00000000" w:rsidRPr="00000000" w:rsidDel="00000000">
        <w:rPr>
          <w:rtl w:val="0"/>
        </w:rPr>
        <w:t xml:space="preserve">Krievijas pārvaldītājsabiedrībā </w:t>
      </w:r>
      <w:r w:rsidR="00000000" w:rsidRPr="00000000" w:rsidDel="00000000">
        <w:rPr>
          <w:i w:val="1"/>
          <w:rtl w:val="0"/>
        </w:rPr>
        <w:t xml:space="preserve">JSC AB Holding</w:t>
      </w:r>
      <w:r w:rsidR="00000000" w:rsidRPr="00000000" w:rsidDel="00000000">
        <w:rPr>
          <w:rtl w:val="0"/>
        </w:rPr>
        <w:t xml:space="preserve">, līdz ar ko netiešie akcionāri, tostarp Mihails Fridmans, kļuva par Krievijas pārvaldītājsabiedrības tiešajiem akcionāriem. Šīs jaunās tiešās īpašumtiesības Mihails Fridmans pārdeva trešajai personai, saņemot ievērojamu maksājumu Krievijā.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Ņemot vērā šā rīkojuma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 un pamatojoties uz Ministru kabineta noteikumu 4. punktu, noteikt Mihailam Fridmanam Starptautisko un Latvijas Republikas nacionālo sankciju likuma 5. pantā paredzētos finanšu ierobežojumus un 7. pantā paredzētos ieceļošanas ierobežojumus.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Rīkojums stājas spēkā ar tā parakstīšanas brīdi.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Rīkojumu var pārsūdzēt Administratīvajā apgabaltiesā Administratīvā procesa likumā noteiktajā kārtībā. Rīkojuma pārsūdzēšana neaptur tā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Saskaņā ar Ministru kabineta noteikumu 12. punktu Mihailam Fridmanam sešu nedēļu laikā pēc finanšu ierobežojumu noteikšanas jāpaziņo Finanšu izlūkošanas dienestam par tā īpašumā, valdījumā, turējumā vai kontrolē esošajiem līdzekļiem un saimnieciskajiem resursiem, kas atrodas Latvijas Republikas jurisdikcijā.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Ministru kabinets ne retāk kā reizi gadā pārskata šo rīkojumu.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26-TA-2351</w:t>
    </w:r>
    <w:r>
      <w:br/>
    </w:r>
    <w:r w:rsidR="00000000" w:rsidRPr="00000000" w:rsidDel="00000000">
      <w:rPr>
        <w:rtl w:val="0"/>
      </w:rPr>
      <w:t xml:space="preserve">Izdrukāts 22.09.2026. 17.20 - 1.0.VK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26-TA-2351</w:t>
    </w:r>
    <w:r>
      <w:br/>
    </w:r>
    <w:r w:rsidR="00000000" w:rsidRPr="00000000" w:rsidDel="00000000">
      <w:rPr>
        <w:rtl w:val="0"/>
      </w:rPr>
      <w:t xml:space="preserve">Izdrukāts 22.09.2026. 17.20 - 1.0.VK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rīkojuma_projekts_26-TA-2351.docx</dc:title>
</cp:coreProperties>
</file>

<file path=docProps/custom.xml><?xml version="1.0" encoding="utf-8"?>
<Properties xmlns="http://schemas.openxmlformats.org/officeDocument/2006/custom-properties" xmlns:vt="http://schemas.openxmlformats.org/officeDocument/2006/docPropsVTypes"/>
</file>