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Kultūras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Kultūras ministrijas padotībā esošo profesionālās izglītības iestāžu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iestādes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1.1., 1.3., 2.1., 2.2., 2.7., 2.8.1., 3.1., 4.1., 4.2., 4.3., 4.4., 5.1., 6.2., 6.3., 7.7., 8.1., 8.2., 8.3., 8.4., 8.5., 8.6., 8.8., 8.9., 8.11., 8.12., 8.13., 8.16., 9.1., 9.2., 9.3., 9.4., 9.10. un 9.14. apakšpunktā minētajiem pakalpojumiem maksu neiekasē no izglītojamiem, kuri ir bāreņi vai bez vecāku gādības palikuši bērni (uzrādot statusu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Cenrāža 1.1., 1.3., 2.1., 2.2., 2.7., 2.8.1., 3.1., 4.1., 4.2., 4.3., 4.4., 5.1., 6.2., 6.3., 7.7., 8.1., 8.2., 8.3., 8.4., 8.5., 8.6., 8.8., 8.9., 8.11., 8.12., 8.13., 8.16., 9.1., 9.2., 9.3., 9.4., 9.10. un 9.14. apakšpunktā minētajiem pakalpojumiem noteikta 50 % atlaide šādiem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no ģimenēm, kurām piešķirts trūcīgas vai maznodrošinātas ģimenes statuss (uzrādot attiecīgo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izglītojamiem ar invaliditāti (uzrādot invaliditātes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izglītojamiem no daudzbērnu ģimenēm (uzrādot dokumentus, kas noteikti normatīvajos aktos par Latvijas Goda ģimenes apliecības programmas īstenošanas kārtību, vai dokumentus, kas apliecina daudzbērnu ģimenes statusu vai bērnu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Cenrāža 1.1., 1.3., 2.1., 2.2., 2.7., 2.8.1., 3.1., 4.1., 4.2., 4.3., 4.4., 5.1., 6.2., 6.3., 7.7., 8.1., 8.2., 8.3., 8.4., 8.5., 8.6., 8.8., 8.9., 8.11., 8.12., 8.13., 8.16., 9.1., 9.2., 9.3., 9.4., 9.10. un 9.14. apakšpunktā minētajiem pakalpojumiem noteikta 20 % atlaide izglītojamiem, ja no ģimenes izglītības iestādē mācās vairāk nekā viens bērns, izņemot gadījumu, ja piemērota atlaide saskaņā ar šo noteikumu </w:t>
      </w:r>
      <w:r w:rsidR="00000000" w:rsidRPr="00000000" w:rsidDel="00000000">
        <w:rPr>
          <w:rtl w:val="0"/>
        </w:rPr>
        <w:t xml:space="preserve">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24-TA-1809</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24-TA-1809</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noteikumu_konsolidētā_versija_24-TA-1809.docx</dc:title>
</cp:coreProperties>
</file>

<file path=docProps/custom.xml><?xml version="1.0" encoding="utf-8"?>
<Properties xmlns="http://schemas.openxmlformats.org/officeDocument/2006/custom-properties" xmlns:vt="http://schemas.openxmlformats.org/officeDocument/2006/docPropsVTypes"/>
</file>