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Valsts meža dienesta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(Latvijas Republikas Saeimas un Ministru Kabineta Ziņotājs, Latvijas Vēstnesis, )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Papildināt I nodaļu ar 2.</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2 </w:t>
      </w:r>
      <w:r w:rsidR="00000000" w:rsidRPr="00000000" w:rsidDel="00000000">
        <w:rPr>
          <w:rtl w:val="0"/>
        </w:rPr>
        <w:t xml:space="preserve">pantu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.pants. Dokumentu  iesniegšanas kārtība Dienestam</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un tam pievienotos dokumentus Dienestam iesniedz tiešsaistē Meža valsts reģistrā. Tiešsaistē Meža valsts reģistrā iesniegtam dokumentam un izveidotam ierakstam ir juridisks spēks arī tad, ja tas nesatur rekvizītu "paraksts".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Privātpersona Meža valsts reģistrā, izmantojot šim mērķim Meža valsts reģistrā izveidotu tiešsaistes pakalpojumu, var pilnvarot citu personu iesniegt un saņemt dokumentus (arī administratīvos aktus). Pilnvaras Meža valsts reģistrā reģistrē strukturētu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pants. Dienesta izdotā dokumenta paziņošana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Dienests izdoto administratīvo aktu (arī nelabvēlīgu administratīvo aktu) un citus lēmumus, dokumentus un informāciju personai paziņo tiešsaistē  Meža valsts reģistrā, vienlaikus par to nosūtot informāciju uz  lietotāja norādīto elektroniskā pasta adresi un oficiālo elektronisko adresi, ja personai ir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Meža valsts reģistrā elektroniski izveidotam dokumentam ir juridisks spēks arī tad, ja tajā nav rekvizīta "paraksts".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Izteikt 3. panta otro un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Dienesta amatpersonas atbild par Dienesta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Dienesta amatpersonas ieceļ amatā ģenerāldirektors."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7.pantā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ievaddaļu šādā redakcijā:</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Uzraugot meža apsaimniekošanu un izmantošanu un medības  regulējošo normatīvo aktu ievērošanu, Dienesta amatpersonām savas kompetences ietvaros ir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 punktu šādā redakcijā:</w:t>
      </w:r>
    </w:p>
    <w:p w:rsidP="00000000" w:rsidRDefault="00000000" w:rsidR="00000000" w:rsidRPr="00000000" w:rsidDel="00000000">
      <w:pPr>
        <w:numPr>
          <w:ilvl w:val="0"/>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1) netraucēti veikt pārbaudes dabā, kā arī novērot privātpersonas, izmantojot tehniskos līdzekļus, lai savlaicīgi atklātu un novērstu iespējamo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9.punktu šādā redakcijā:</w:t>
      </w:r>
    </w:p>
    <w:p w:rsidP="00000000" w:rsidRDefault="00000000" w:rsidR="00000000" w:rsidRPr="00000000" w:rsidDel="00000000">
      <w:pPr>
        <w:numPr>
          <w:ilvl w:val="0"/>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9) apturēt motorizētus braucošus sauszemes transportlīdzekļus un ūdens transportlīdzekļus. Amatpersonām, kuras aptur transportlīdzekļus, jābūt  ar atšķirības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 punktu šādā redakcijā:</w:t>
      </w:r>
    </w:p>
    <w:p w:rsidP="00000000" w:rsidRDefault="00000000" w:rsidR="00000000" w:rsidRPr="00000000" w:rsidDel="00000000">
      <w:pPr>
        <w:numPr>
          <w:ilvl w:val="0"/>
          <w:numId w:val="5"/>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 veikt administratīvā pārkāpuma procesu par pārkāpumiem, par kuriem administratīvā pārkāpuma procesa veikšana saskaņā ar normatīvajiem aktiem ir piekritīga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11. un 12. punktu šādā redakcijā:</w:t>
      </w:r>
    </w:p>
    <w:p w:rsidP="00000000" w:rsidRDefault="00000000" w:rsidR="00000000" w:rsidRPr="00000000" w:rsidDel="00000000">
      <w:pPr>
        <w:numPr>
          <w:ilvl w:val="0"/>
          <w:numId w:val="6"/>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 pārbaudīt, vai personas, pie kurām atrodas medību ierocis, ir lietojušas alkoholu, narkotiskās, psihotropās vai toksiskās vielas, normatīvajos aktos noteiktajā kārtībā, izmantojot  ekspresdiagnostikas testu narkotisko un psihotropo vielu ietekmes konstatēšanai, portatīvās alkohola koncentrācijas noteikšanas mērierīces vai nogādāt šīs personas pārbaudes izdarīšanai ārstniecības iestādē, ja persona atsakās no pārbaudes, un atzinums nepieciešams, lai konstatētu pārkāpuma faktu vai objektīvi izskatītu pārkāpuma lietu.</w:t>
      </w:r>
    </w:p>
    <w:p w:rsidP="00000000" w:rsidRDefault="00000000" w:rsidR="00000000" w:rsidRPr="00000000" w:rsidDel="00000000">
      <w:pPr>
        <w:numPr>
          <w:ilvl w:val="0"/>
          <w:numId w:val="6"/>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veicot pārbaudes, reģistrēt citus personu identifikācijai nepieciešamos datus un skaņu ierakstus, fotografēt un filmēt personas."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Izteikt 10.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"10.pants. Dienesta amatpersonu izdoto administratīvo aktu un faktiskās rīcības apstrīdēšanas un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Dienesta amatpersonu izdotos administratīvos aktus (arī lēmumus administratīvo pārkāpumu lietās) un faktisko rīcību var apstrīdēt ģenerāldirektoram.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Ģenerāldirektora pieņemtie lēmumi pārsūdzami tiesā."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5.</w:t>
      </w:r>
      <w:r w:rsidR="00000000" w:rsidRPr="00000000" w:rsidDel="00000000">
        <w:rPr>
          <w:rtl w:val="0"/>
        </w:rPr>
        <w:t xml:space="preserve"> </w:t>
      </w:r>
      <w:r w:rsidR="00000000" w:rsidRPr="00000000" w:rsidDel="00000000">
        <w:rPr>
          <w:rtl w:val="0"/>
        </w:rPr>
        <w:t xml:space="preserve">Izteikt 13.panta otro daļu šādā redakcijā:</w:t>
      </w:r>
    </w:p>
    <w:p w:rsidP="00000000" w:rsidRDefault="00000000" w:rsidR="00000000" w:rsidRPr="00000000" w:rsidDel="00000000">
      <w:pPr>
        <w:numPr>
          <w:ilvl w:val="0"/>
          <w:numId w:val="7"/>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(2) Dienesta amatpersonas, pildot dienesta pienākumus, nēsā atšķirības zīmi. Atšķirības zīmju paraugu un nēsāšanas kārtību nosaka Valsts meža dienests."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6.</w:t>
      </w:r>
      <w:r w:rsidR="00000000" w:rsidRPr="00000000" w:rsidDel="00000000">
        <w:rPr>
          <w:rtl w:val="0"/>
        </w:rPr>
        <w:t xml:space="preserve"> </w:t>
      </w:r>
      <w:r w:rsidR="00000000" w:rsidRPr="00000000" w:rsidDel="00000000">
        <w:rPr>
          <w:rtl w:val="0"/>
        </w:rPr>
        <w:t xml:space="preserve">Papildināt pārejas noteikumus ar 5.punktu šādā redakcijā:</w:t>
      </w:r>
    </w:p>
    <w:p w:rsidP="00000000" w:rsidRDefault="00000000" w:rsidR="00000000" w:rsidRPr="00000000" w:rsidDel="00000000">
      <w:pPr>
        <w:numPr>
          <w:ilvl w:val="0"/>
          <w:numId w:val="8"/>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 5. Līdz 2023. gada 1. jūlijam personai ir izvēles tiesības iesniegt iesniegumu un saņemt dokumentu tiešsaistē Meža valsts reģistrā vai izvēlēties citu normatīvajos aktos noteiktu iesnieguma iesniegšanas un dokumenta saņemšanas veidu. Izvēloties dokumentu saņemt tiešsaistē, iesniegumā norāda dokumenta paziņošanas veidu tiešsaistē. Ja dokumenta paziņošanas veids nav norādīts, to paziņo normatīvajos aktos noteiktā kārtībā."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22-TA-58</w:t>
    </w:r>
    <w:r>
      <w:br/>
    </w:r>
    <w:r w:rsidR="00000000" w:rsidRPr="00000000" w:rsidDel="00000000">
      <w:rPr>
        <w:rtl w:val="0"/>
      </w:rPr>
      <w:t xml:space="preserve">Izdrukāts 30.07.2026. 00.19 - 1.0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22-TA-58</w:t>
    </w:r>
    <w:r>
      <w:br/>
    </w:r>
    <w:r w:rsidR="00000000" w:rsidRPr="00000000" w:rsidDel="00000000">
      <w:rPr>
        <w:rtl w:val="0"/>
      </w:rPr>
      <w:t xml:space="preserve">Izdrukāts 30.07.2026. 00.19 - 1.0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abstractNum>
  <w:abstractNum w:abstractNumId="5">
    <w:multiLevelType w:val="hybridMultilevel"/>
    <w:lvl w:ilvl="0">
      <w:start w:val="1"/>
      <w:numFmt w:val="bullet"/>
      <w:lvlRestart w:val="1"/>
      <w:lvlText w:val=""/>
      <w:lvlJc w:val="left"/>
      <w:pPr>
        <w:ind w:left="0" w:firstLine="705"/>
      </w:pPr>
      <w:rPr>
        <w:u w:val="none"/>
      </w:rPr>
    </w:lvl>
  </w:abstractNum>
  <w:abstractNum w:abstractNumId="6">
    <w:multiLevelType w:val="hybridMultilevel"/>
    <w:lvl w:ilvl="0">
      <w:start w:val="1"/>
      <w:numFmt w:val="bullet"/>
      <w:lvlRestart w:val="1"/>
      <w:lvlText w:val=""/>
      <w:lvlJc w:val="left"/>
      <w:pPr>
        <w:ind w:left="0" w:firstLine="705"/>
      </w:pPr>
      <w:rPr>
        <w:u w:val="none"/>
      </w:rPr>
    </w:lvl>
  </w:abstractNum>
  <w:abstractNum w:abstractNumId="7">
    <w:multiLevelType w:val="hybridMultilevel"/>
    <w:lvl w:ilvl="0">
      <w:start w:val="1"/>
      <w:numFmt w:val="bullet"/>
      <w:lvlRestart w:val="1"/>
      <w:lvlText w:val=""/>
      <w:lvlJc w:val="left"/>
      <w:pPr>
        <w:ind w:left="0" w:firstLine="705"/>
      </w:pPr>
      <w:rPr>
        <w:u w:val="none"/>
      </w:rPr>
    </w:lvl>
  </w:abstractNum>
  <w:abstractNum w:abstractNumId="8">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likumprojekts_(grozījumi)_22-TA-58.docx</dc:title>
</cp:coreProperties>
</file>

<file path=docProps/custom.xml><?xml version="1.0" encoding="utf-8"?>
<Properties xmlns="http://schemas.openxmlformats.org/officeDocument/2006/custom-properties" xmlns:vt="http://schemas.openxmlformats.org/officeDocument/2006/docPropsVTypes"/>
</file>