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1. novembrī (prot. Nr. 46 58.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ilgtermiņa saistībām Iekšlietu ministrijai nomas maksas izdevumu segšanai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Iekšlietu ministrijai ilgtermiņa saistības nekustamā īpašuma (nekustamā īpašuma kadastra Nr. 0100 087 0368) daļas – zemes vienības daļas (zemes vienības kadastra apzīmējums 0100 087 0221) Čiekurkalna 1. līnijā 1, k-1, būvju (būvju kadastra apzīmējumi 0100 087 0149 011 un 0100 087 0149 044) Gaujas ielā 15, būves (būves kadastra apzīmējums 0100 087 0149 010) Gaujas ielā 15, k-1, būvju (būvju kadastra apzīmējumi 0100 087 0149 043 un 0100 087 0149 050) Gaujas ielā 17, būves (būves kadastra apzīmējums 0100 087 0368 001) Čiekurkalna 1. līnijā 1, k-1, būves (būves kadastra apzīmējums 0100 087 0368 002) Čiekurkalna 1. līnijā 1, k-2, būves (būves kadastra apzīmējums 0100 087 0368 003) Čiekurkalna 1. līnijā 1, k-3, būves (būves kadastra apzīmējums 0100 087 0368 004) Čiekurkalna 1. līnijā 1, k-4, būves (būves kadastra apzīmējums 0100 087 0368 005) Čiekurkalna 1. līnijā 1, k-5, būves (būves kadastra apzīmējums 0100 087 0368 006) Čiekurkalna 1. līnijā 1, k-6, būves (būves kadastra apzīmējums 0100 087 0368 007) Čiekurkalna 1. līnijā 1, k-7, būves (būves kadastra apzīmējums 0100 087 0368 008) Čiekurkalna 1. līnijā 1, k-8, Rīgā, un inženierbūvju (būvju kadastra apzīmējumi 0100 087 0221 010 un 0100 087 0221 011) – nomas maksas un papildu izdevumu (apdrošināšanas un nekustamā īpašuma nodokļa izdevumu) segšanai valsts akciju sabiedrībai "Valsts nekustamie īpašumi" 2024. gadā 9 104 367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 un no 2025. gada līdz 2027. gadam (ieskaitot) katru gadu 9 070 290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2019. gada 6. novembra rīkojumu Nr. 558 "Par ilgtermiņa saistībām Iekšlietu ministrijai nomas maksas izdevumu segšanai" (Latvijas Vēstnesis, 2019, 226.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24-TA-2439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24-TA-2439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