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21. janvāra noteikumos Nr. 41 "Noteikumi par integrētajā iekšlietu informācijas sistēmā iekļaujamām ziņām personas, mantas vai dokumenta atrašanās vietas vai cilvēka personības noskaidrošanai vai neatpazīta cilvēka līķa identificēšanai"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Kriminālprocesa likuma</w:t>
      </w:r>
      <w:r w:rsidR="00000000" w:rsidRPr="00000000" w:rsidDel="00000000">
        <w:rPr>
          <w:rStyle w:val="paragraph"/>
          <w:i w:val="1"/>
          <w:rtl w:val="0"/>
        </w:rPr>
        <w:t xml:space="preserve"> 382.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Administratīvās atbildības likuma 130. panta trešo daļu,</w:t>
      </w:r>
      <w:r>
        <w:br/>
      </w:r>
      <w:r w:rsidR="00000000" w:rsidRPr="00000000" w:rsidDel="00000000">
        <w:rPr>
          <w:rStyle w:val="paragraph"/>
          <w:i w:val="1"/>
          <w:rtl w:val="0"/>
        </w:rPr>
        <w:t xml:space="preserve">Operatīvās darbības likuma 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un likuma "Par policiju" 14.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21. janvāra noteikumos Nr. 41 "Noteikumi par integrētajā iekšlietu informācijas sistēmā iekļaujamām ziņām personas, mantas vai dokumenta atrašanās vietas vai cilvēka personības noskaidrošanai vai neatpazīta cilvēka līķa identificēšanai" (Latvijas Vēstnesis, 2020, 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6.9.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iegūtu informāciju, lai noskaidrotu personu procesuālās darbības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8.2.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atrastu bez vēsts pazudušu personu, lai draudu novēršanas nolūkā uz laiku to aizsargātu;"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iegūtu informāciju, lai noskaidrotu personu procesuālās darbības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9.2.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1</w:t>
      </w:r>
      <w:r w:rsidR="00000000" w:rsidRPr="00000000" w:rsidDel="00000000">
        <w:rPr>
          <w:rtl w:val="0"/>
        </w:rPr>
        <w:t xml:space="preserve"> atrastu bez vēsts pazudušu personu, lai draudu novēršanas nolūkā uz laiku to aizsargātu;"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Lai sasniegtu šo noteikumu 6.1., 6.2., 6.3., 6.4., 6.7., 6.9., 7.1., 8.1., 8.2., 8.3., 8.4., 8.5., 8.7., 9.1., 9.2., 9.2.</w:t>
      </w:r>
      <w:r w:rsidR="00000000" w:rsidRPr="00000000" w:rsidDel="00000000">
        <w:rPr>
          <w:vertAlign w:val="superscript"/>
          <w:rtl w:val="0"/>
        </w:rPr>
        <w:t xml:space="preserve">1</w:t>
      </w:r>
      <w:r w:rsidR="00000000" w:rsidRPr="00000000" w:rsidDel="00000000">
        <w:rPr>
          <w:rtl w:val="0"/>
        </w:rPr>
        <w:t xml:space="preserve"> un 9.3. apakšpunktā minēto mērķi, reģistrā par personu iekļauj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vārds(-i);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personas kods (ja tas ir zināms);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dzimšanas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dzimšanas vieta (ja tā ir zināma);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dzimums (ja tas ir zināms);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valstiskā piederība (ja tā ir zināma);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īpašas fiziskās pazīmes, kas var palīdzēt identificēt personu (ja tās ir zināmas);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personas un tās īpašo pazīmju (kas var palīdzēt identificēšanā) attēli (ja tie ir pieejami);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12.10. īpašas norādes par iespējamo personas bīstamību (ja tās ir zināmas);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norādi par dokumentu, kas var veicināt personas atrašanu.";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14.10.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"14.10. dokumenta derīguma termiņš (ja tas ir zināms).";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Lai sasniegtu šo noteikumu 6.8., 8.2.</w:t>
      </w:r>
      <w:r w:rsidR="00000000" w:rsidRPr="00000000" w:rsidDel="00000000">
        <w:rPr>
          <w:vertAlign w:val="superscript"/>
          <w:rtl w:val="0"/>
        </w:rPr>
        <w:t xml:space="preserve">1</w:t>
      </w:r>
      <w:r w:rsidR="00000000" w:rsidRPr="00000000" w:rsidDel="00000000">
        <w:rPr>
          <w:rtl w:val="0"/>
        </w:rPr>
        <w:t xml:space="preserve">, 9.5., 9.6. vai 9.2.</w:t>
      </w:r>
      <w:r w:rsidR="00000000" w:rsidRPr="00000000" w:rsidDel="00000000">
        <w:rPr>
          <w:vertAlign w:val="superscript"/>
          <w:rtl w:val="0"/>
        </w:rPr>
        <w:t xml:space="preserve">1</w:t>
      </w:r>
      <w:r w:rsidR="00000000" w:rsidRPr="00000000" w:rsidDel="00000000">
        <w:rPr>
          <w:rtl w:val="0"/>
        </w:rPr>
        <w:t xml:space="preserve"> apakšpunktā minēto mērķi, reģistrā attiecīgi par neidentificētu cilvēku, neatpazīta cilvēka līķi vai bez vēsts pazudušu personu iekļauj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atrašanas (konstatēšanas) datums un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dzimums;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aptuvenais vecums (ja ir iespējams noteikt);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ārējā izskata un īpašo pazīmju (kas var palīdzēt identificēšanā)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15.5. drēbju un klātesošo mantu (kas var palīdzēt identificēšanā)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īpašo pazīmju, drēbju un klātesošo mantu (kas var palīdzēt identificēšanā) attēli.";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Lai sasniegtu šo noteikumu 6.1. vai 6.2. apakšpunktā minēto mērķi, ziņas par personu reģistrā uz 48 stundām var padarīt meklēšanai nepārlūkojamas. Minēto termiņu var pagarināt vēl par 48 stundām.";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Amatpersona reģistrā var iekļaut informāciju par mantu vai dokumentu, ja ir pamats uzskatīt, ka attiecīgajai mantai vai dokumentam, kas nav iekļauts reģistrā, ir saistība ar reģistrā iekļauto personu un attiecīgā informācija var veicināt noteiktā mērķa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Amatpersona reģistrā var izveidot tajā jau iekļauto ziņu par personu, mantu vai dokumentu sasaisti, ja ir pamats uzskatīt, ka tā var palīdzēt noteiktā mērķa sasniegšanai.";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Lai veiktu identifikāciju, papildus šo noteikumu 12. un 15. punktā minētajām ziņām reģistrā var iekļaut personas pirkstu (delnu) nospiedumu attēlu un sejas digitālo attēlu.";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"21.9. prokuratūras struktūrvienībām;"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Piekļuve ziņām, kas reģistrā ir iekļautas tikai šo noteikumu 8.4., 8.5. vai 8.7. apakšpunktā minētā operatīvās darbības procesa uzdevuma vai operatīvās darbības subjekta amatpersonas izvēlētā operatīvās darbības pasākuma mērķa sasniegšanai, atbilstoši normatīvajos aktos noteiktajai kompetencei ir šo noteikumu 21.1., 21.2.., 21.3., 21.5., 21.6., 21.7., 21.9. un 21.11. apakšpunktā minētajām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33.7.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"33.7. dokumentiem, kas ļauj noskaidrot fiziskās personas identitāti un var būt tās rīcībā;"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33.8.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"33.8. jebkādām citām ziņām (piemēram, par personas identitāti, ja tā atšķiras no pārbaudes laikā noskaidrotās, par lidojuma grafikiem un maršrutiem, ja attiecīgās ziņas minētajai amatpersonai nav iespējams iegūt no pieejamām informācijas sistēmām, par novērojamiem mobilā tālruņa numuriem, par apģērbu, ko valkā persona), ko lūdz noskaidrot amatpersona, kura iekļāvusi ziņas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39.2.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kad pagājis viens gads no ziņu iekļaušanas reģistrā šo noteikumu 6.1., 6.2., 6.3., 6.4., 6.7., 6.8., 6.9., 7.1., 8.1., 8.2., 8.2.</w:t>
      </w:r>
      <w:r w:rsidR="00000000" w:rsidRPr="00000000" w:rsidDel="00000000">
        <w:rPr>
          <w:vertAlign w:val="superscript"/>
          <w:rtl w:val="0"/>
        </w:rPr>
        <w:t xml:space="preserve">1</w:t>
      </w:r>
      <w:r w:rsidR="00000000" w:rsidRPr="00000000" w:rsidDel="00000000">
        <w:rPr>
          <w:rtl w:val="0"/>
        </w:rPr>
        <w:t xml:space="preserve">, 8.3., 8.4., 8.5., 8.7., 9.1., 9.2., 9.2.</w:t>
      </w:r>
      <w:r w:rsidR="00000000" w:rsidRPr="00000000" w:rsidDel="00000000">
        <w:rPr>
          <w:vertAlign w:val="superscript"/>
          <w:rtl w:val="0"/>
        </w:rPr>
        <w:t xml:space="preserve">1</w:t>
      </w:r>
      <w:r w:rsidR="00000000" w:rsidRPr="00000000" w:rsidDel="00000000">
        <w:rPr>
          <w:rtl w:val="0"/>
        </w:rPr>
        <w:t xml:space="preserve"> vai 9.3. apakšpunktā minētā mērķa sasniegšanai vai to aktualizācijas – attiecībā pret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39.5.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 kad persona ir sasniegusi pilngadību.";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Ja no reģistra tiek dzēstas ziņas par personu, automātiski tiek dzēsts saistītais ieraksts par attiecīgo mantu vai dokumentu. Ja ziņas par attiecīgo mantu vai dokumentu reģistrā ir iekļautas saskaņā ar šo noteikumu 13. vai 14. punktu, reģistrā paliek ieraksts par attiecīgo mantu vai dokumentu.";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Četrus mēnešus pirms personas pilngadības sasniegšanas reģistrs automātiski nosūta brīdinājumu iestādei, kuras amatpersona iekļāvusi ziņas reģistrā par attiecīgo faktu."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21-TA-628</w:t>
    </w:r>
    <w:r>
      <w:br/>
    </w:r>
    <w:r w:rsidR="00000000" w:rsidRPr="00000000" w:rsidDel="00000000">
      <w:rPr>
        <w:rtl w:val="0"/>
      </w:rPr>
      <w:t xml:space="preserve">Izdrukāts 30.07.2026. 00.01 - 1.0.VK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21-TA-628</w:t>
    </w:r>
    <w:r>
      <w:br/>
    </w:r>
    <w:r w:rsidR="00000000" w:rsidRPr="00000000" w:rsidDel="00000000">
      <w:rPr>
        <w:rtl w:val="0"/>
      </w:rPr>
      <w:t xml:space="preserve">Izdrukāts 30.07.2026. 00.01 - 1.0.VK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noteikumu_(grozījumu)_projekts_21-TA-628.docx</dc:title>
</cp:coreProperties>
</file>

<file path=docProps/custom.xml><?xml version="1.0" encoding="utf-8"?>
<Properties xmlns="http://schemas.openxmlformats.org/officeDocument/2006/custom-properties" xmlns:vt="http://schemas.openxmlformats.org/officeDocument/2006/docPropsVTypes"/>
</file>