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2016. gada 20. decembra noteikumos Nr. 870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 un 13.1.5. specifisko atbalsta mērķi "Atveseļošanas pasākumi veselības nozarē"""</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Eiropas Savienības struktūrfondu un Kohēzijas fonda 2014. - 2020. gada plānošanas perioda (turpmāk – ES fondu 2014. - 2020. gada plānošanas periods) VSIA “Paula Stradiņa klīniskā universitātes slimnīca” (turpmāk – PSKUS) lielais projekts Nr. 9.3.2.0/17/I/013 “Paula Stradiņa klīniskās universitātes slimnīcas jaunās A2 ēkas attīstība” tiks pabeigts atbilstoši Eiropas Komisijas Vadlīnijās par to darbības programmu slēgšanu, kuras pieņemtas atbalsta saņemšanai no Eiropas Reģionālās attīstības fonda, Eiropas Sociālā fonda, Kohēzijas fonda un Eiropas Jūrlietu un zivsaimniecības fonda (2014.–2020. gada periodā) (2021/C 417/01) (turpmāk – EK slēgšanas vadlīnijas) 6. sadaļai “divu periodu projekts” un būvniecības izmaksu pieauguma segšanai nepieciešamais finansējums 16 011 809,88 </w:t>
      </w:r>
      <w:r w:rsidR="00000000" w:rsidRPr="00000000" w:rsidDel="00000000">
        <w:rPr>
          <w:i w:val="1"/>
          <w:rtl w:val="0"/>
        </w:rPr>
        <w:t xml:space="preserve">euro</w:t>
      </w:r>
      <w:r w:rsidR="00000000" w:rsidRPr="00000000" w:rsidDel="00000000">
        <w:rPr>
          <w:rtl w:val="0"/>
        </w:rPr>
        <w:t xml:space="preserve"> ar pievienotās vērtības nodokli (turpmāk - PVN) apmērā tiks piesaistīts no Eiropas Savienības Kohēzijas politikas programmas 2021. – 2027. gadam 4.1.1. specifiskā atbalsta mērķa “Nodrošināt vienlīdzīgu piekļuvi veselības aprūpei un stiprināt veselības sistēmu, tostarp primārās veselības aprūpes noturību” (turpmāk – 4.1.1. SAM) 4.1.1.1. pasākuma "Ārstniecības iestāžu infrastruktūras attīstība" (turpmāk - 4.1.1.1. pasākums) iezīmētā finansējuma.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zināšanai, ka ES fondu 2014. - 2020. gada plānošanas perioda SIA “Rīgas Austrumu klīniskā universitātes slimnīca” projekts Nr. 9.3.2.0/17/I/004 “SIA “Rīgas Austrumu klīniskā universitātes slimnīca” infrastruktūras attīstība” tiks pabeigts atbilstoši EK slēgšanas vadlīniju 6. sadaļai “divu periodu projekts” un būvniecības izmaksu pieauguma segšanai nepieciešamais finansējums 13 651 479,30 </w:t>
      </w:r>
      <w:r w:rsidR="00000000" w:rsidRPr="00000000" w:rsidDel="00000000">
        <w:rPr>
          <w:i w:val="1"/>
          <w:rtl w:val="0"/>
        </w:rPr>
        <w:t xml:space="preserve">euro</w:t>
      </w:r>
      <w:r w:rsidR="00000000" w:rsidRPr="00000000" w:rsidDel="00000000">
        <w:rPr>
          <w:rtl w:val="0"/>
        </w:rPr>
        <w:t xml:space="preserve"> ar PVN apmērā tiks piesaistīts no Eiropas Savienības Kohēzijas politikas programmas 2021. – 2027. gadam 4.1.1. SAM 4.1.1.1. pasākuma iezīmētā finansējuma.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Pieņemt zināšanai, ka ES fondu 2014. - 2020. gada plānošanas perioda SIA “Rīgas Austrumu klīniskā universitātes slimnīca” projekts Nr. 9.3.2.0/21/I/001 “SIA “Rīgas Austrumu klīniskā universitātes slimnīca” ēkas Hipokrāta ielā 4 infrastruktūras attīstība” tiks pabeigts atbilstoši EK slēgšanas vadlīniju 7. sadaļai “nefunkcionējošās darbības”, īstenojot projekta darbības pēc 2023. gada 31. decembra par privāto finansējumu.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Pieņemt zināšanai, ka ES fondu 2014. - 2020. gada plānošanas perioda VSIA “Bērnu klīniskā universitātes slimnīca” projekts Nr. 9.3.2.0/17/I/003 “VSIA „Bērnu klīniskā universitātes slimnīca” veselības aprūpes infrastruktūras attīstība” tiks pabeigts atbilstoši EK slēgšanas vadlīniju 7. sadaļai “nefunkcionējošās darbības”, īstenojot projekta darbības pēc 2023. gada 31. decembra no iepriekš piešķirtā sākotnējā Eiropas Savienības Atveseļošanas un noturības mehānisma plāna investīcijas 4.1.1.2.i. “Atbalsts universitātes un reģionālo slimnīcu veselības aprūpes infrastruktūras stiprināšanai, lai nodrošinātu visaptverošu ilgtspējīgu integrētu veselības pakalpojumu, mazinātu infekciju slimību izplatību, epidemioloģisko prasību nodrošināšanā” finansējuma.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Pieņemt zināšanai, ka pamatojoties uz Ekonomikas ministrijas izstrādātajām vadlīnijām par būvdarbu līguma cenas indeksācijas piemērošanu, un tikai pēc Centrālās finanšu līguma aģentūras (turpmāk - CFLA) izvērtējuma par būvniecības izmaksu pieauguma pamatotību, SIA “Rīgas Austrumu klīniskā universitātes slimnīca”, vienojoties ar piegādātāju apvienību “BBA, Guliver, AE” noslēgtā būvniecības līguma Nr. B8-2021/541 ietvaros, pirms 4.1.1.1. pasākuma projekta apstiprināšanas un līguma par projekta īstenošanu parakstīšanas ar CFLA, ar ko piešķir 4.1.1.1. pasākuma finansējumu, uzņemas papildus finanšu līguma saistības 14 405 145,86 </w:t>
      </w:r>
      <w:r w:rsidR="00000000" w:rsidRPr="00000000" w:rsidDel="00000000">
        <w:rPr>
          <w:i w:val="1"/>
          <w:rtl w:val="0"/>
        </w:rPr>
        <w:t xml:space="preserve">euro</w:t>
      </w:r>
      <w:r w:rsidR="00000000" w:rsidRPr="00000000" w:rsidDel="00000000">
        <w:rPr>
          <w:rtl w:val="0"/>
        </w:rPr>
        <w:t xml:space="preserve"> ar PVN apjomā, t.sk. paredzot ka finansējums 13 651 479,30 </w:t>
      </w:r>
      <w:r w:rsidR="00000000" w:rsidRPr="00000000" w:rsidDel="00000000">
        <w:rPr>
          <w:i w:val="1"/>
          <w:rtl w:val="0"/>
        </w:rPr>
        <w:t xml:space="preserve">euro</w:t>
      </w:r>
      <w:r w:rsidR="00000000" w:rsidRPr="00000000" w:rsidDel="00000000">
        <w:rPr>
          <w:rtl w:val="0"/>
        </w:rPr>
        <w:t xml:space="preserve"> tiek nodrošināts no 4.1.1.1. pasākuma.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Izdarīt izņēmumu atbilstoši 2020. gada 22. septembra protokollēmuma Nr. 55, 30. §, (22-TA-716) “Informatīvais ziņojums "Par Kohēzijas politikas Eiropas Savienības fondu investīciju aktualitātēm (pusgada ziņojums)”” noteiktajam un atļaut pārdalīt piesaistīto finansējumu starp projektiem Nr. 9.3.2.0/21/I/001 “SIA “Rīgas Austrumu klīniskā universitātes slimnīca” ēkas Hipokrāta ielā 4 infrastruktūras attīstība” un Nr. 9.3.2.0/17/I/004 “SIA “Rīgas Austrumu klīniskā universitātes slimnīca” infrastruktūras attīstība” atbilstoši Ministru kabineta noteikumu projekta "Grozījumi Ministru kabineta 2016. gada 20. decembra noteikumos Nr. 870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 un 13.1.5. specifisko atbalsta mērķi "Atveseļošanas pasākumi veselības nozarē""" pielikumā minētajam.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Noteikt, ka ar 2021. gada 24. septembra Ministru kabineta ārkārtas sēdes protokola Nr.63 1. § (21-TA-364) “Informatīvais ziņojums “Par priekšlikumiem valsts budžeta ieņēmumiem un izdevumiem 2022. gadam un ietvaram 2022. - 2024. gadam”” 2. punktā noteikto Veselības ministrijas prioritārā pasākuma 2022. - 2024. gadam “Veselības aprūpes pakalpojumu onkoloģijas jomā uzlabošana, tai skaitā aprīkojums BKUS, RAKUS, PSKUS”  mērķis tiek paplašināts, ietverot ieguldījumus būvniecībā, nemainot kopējo piešķirtā finansējuma apjomu.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Veselības ministrijai informēt Saeimas Budžeta un finanšu (nodokļu) komisiju par šī protokollēmuma 9. punktā minēto.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Atļaut CFLA izmaksāt maksājumus pirms projektu pabeigšanas šādiem ES fondu 2014. - 2020. gada plānošanas perioda 9.3.2. specifiskā atbalsta mērķa "Uzlabot kvalitatīvu veselības aprūpes pakalpojumu pieejamību, jo īpaši sociālās, teritoriālās atstumtības un nabadzības riskam pakļautajiem iedzīvotājiem, attīstot veselības aprūpes infrastruktūru" (turpmāk - 9.3.2. SAM) projektiem: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VSIA “Paula Stradiņa klīniskā universitātes slimnīca” pirms lielā projekta Nr. 9.3.2.0/17/I/013 “Paula Stradiņa klīniskās universitātes slimnīcas jaunās A2 ēkas attīstība”;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SIA “Rīgas Austrumu klīniskā universitātes slimnīca”  pirms projekta Nr. 9.3.2.0/21/I/001 “SIA “Rīgas Austrumu klīniskā universitātes slimnīca” ēkas Hipokrāta ielā 4 infrastruktūras attīstība”;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SIA “Rīgas Austrumu klīniskā universitātes slimnīca”  pirms projekta Nr. 9.3.2.0/17/I/004 “SIA “Rīgas Austrumu klīniskā universitātes slimnīca” infrastruktūras attīstība”;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VSIA “Bērnu klīniskā universitātes slimnīca” pirms projekta Nr. 9.3.2.0/17/I/003 “VSIA “Bērnu klīniskā universitātes slimnīca” veselības aprūpes infrastruktūras attīstība”.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Veselības ministrijai nodrošināt, ka līdz 2023. gada 31. decembrim ir izstrādāti un iesniegti apstiprināšanai Ministru kabinetā noteikumu projekti par Eiropas Savienības Kohēzijas politikas programmas 2021. – 2027. gadam 4.1.1.1. un 4.1.1.2. pasākuma īstenošanu, lai nodrošinātu normatīvo bāzi projektu īstenošanai, atlasei un līgumu slēgšanai ar CFLA.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Atbalstīt, ka gadījumā, ja 9.3.2. SAM ietvaros tiks konstatēti citi projekti, kurus finansējuma saņēmēji varēs pabeigt pēc 2023. gada 31. decembrim par privāto finansējumu, atbilstoši EK slēgšanas vadlīniju 7. sadaļai “nefunkcionējošās darbības”, un, ja atbildīgā iestāde un sadarbības iestāde atbilstoši savai kompetencei izvērtēs vai nav pārsniegts ES fondu 2014. - 2020. gada plānošanas perioda darbības programmā "Izaugsme un nodarbinātība" noteiktais nefunkcionējošo projektu slieksnis 20%, un sniegs pozitīvu vērtējumu, tiem piemērojams šo noteikumu 48. un 49. punkts.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23-TA-1462</w:t>
    </w:r>
    <w:r>
      <w:br/>
    </w:r>
    <w:r w:rsidR="00000000" w:rsidRPr="00000000" w:rsidDel="00000000">
      <w:rPr>
        <w:rtl w:val="0"/>
      </w:rPr>
      <w:t xml:space="preserve">Izdrukāts 29.07.2026. 21.50 - 2.0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mk_sēdes_protokollēmuma_projekts_23-TA-1462.docx</dc:title>
</cp:coreProperties>
</file>

<file path=docProps/custom.xml><?xml version="1.0" encoding="utf-8"?>
<Properties xmlns="http://schemas.openxmlformats.org/officeDocument/2006/custom-properties" xmlns:vt="http://schemas.openxmlformats.org/officeDocument/2006/docPropsVTypes"/>
</file>