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valsts pārvaldes Vienotā pakalpojumu centra izveides progresu laika periodā no 2024. gada 1. jūlija līdz 2024. gada 30. novembrim"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Valsts kancelejas priekšlikumu par finansējuma un divu amata vietu pārdali 2025. gadā un turpmākajos gados no Valsts kancelejas uz Valsts digitālās attīstības aģentūru, lai nodrošinātu tehnisko atbalstu Cilvēkresursu vienotās pārvaldības sistēmas ieviešanā un uzturēšanā. Valsts kancelejai sadarbībā ar Viedās administrācijas un reģionālās attīstības ministriju sagatavot rīkojuma projektu par apropriācijas pārdali starp Valsts kanceleju un Viedās administrācijas un reģionālās attīstības ministriju (Valsts digitālās attīstības aģentūru) 2025. gadā un iesniegt to Ministru kabinetā.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kasei no 2025. gada 1. janvāra līdz budžeta plānošanas un finanšu vadības risinājuma iestāžu līmeņa plānošanas funkcionalitātes pilnīgai pabeigšanai nodrošināt iestāžu līmeņa budžeta plānošanas risinājuma pakalpojumu kā pilotpakalpojumu.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Zemkopības ministrijai, Veselības ministrijai, Klimata un enerģētikas ministrijai, Viedās administrācijas un reģionālās attīstības ministrijai, Ekonomikas ministrijai un to padotības iestādēm (valsts budžeta iestādēm un budžeta nefinansētām iestādēm) no 2025. gada 1. janvāra izmantot iestāžu līmeņa budžeta plānošanas risinājuma pilotpakalpojumu pilnā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Šī protokollēmuma 4. punktā neminētās ministrijas un to padotības iestādes (valsts budžeta iestādes un budžeta nefinansētas iestādes) līdz grāmatvedības uzskaites pakalpojuma saņemšanas uzsākšanai Valsts kasē var izvēlēties, vai lietot iestāžu līmeņa budžeta plānošanas risinājuma pakalpojumu pilnā apmērā, izņemot šī protokollēmuma 7. punktā minēto nosacījumu.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budžeta iestādes, kuras no 2025. gada kārto grāmatvedības uzskaiti Valsts kasē, no 2025. gada 1. janvāra budžeta plānošanai un izpildei lieto budžeta ieņēmumu un budžeta izdevumu klasifikācijas kodus atbilstoši ekonomiskajām kategorijām Ministru kabineta noteiktajā detalizācijā, grāmatvedības uzskaites vajadzībām papildus izmantojot</w:t>
      </w:r>
      <w:r w:rsidR="00000000" w:rsidRPr="00000000" w:rsidDel="00000000">
        <w:rPr>
          <w:color w:val="#ffffff"/>
          <w:rtl w:val="0"/>
        </w:rPr>
        <w:t xml:space="preserve"> </w:t>
      </w:r>
      <w:r w:rsidR="00000000" w:rsidRPr="00000000" w:rsidDel="00000000">
        <w:rPr>
          <w:rtl w:val="0"/>
        </w:rPr>
        <w:t xml:space="preserve">atlīdzības izdevumu klasifikācijas kodus</w:t>
      </w:r>
      <w:r w:rsidR="00000000" w:rsidRPr="00000000" w:rsidDel="00000000">
        <w:rPr>
          <w:color w:val="#ffffff"/>
          <w:rtl w:val="0"/>
        </w:rPr>
        <w:t xml:space="preserve"> </w:t>
      </w:r>
      <w:r w:rsidR="00000000" w:rsidRPr="00000000" w:rsidDel="00000000">
        <w:rPr>
          <w:rtl w:val="0"/>
        </w:rPr>
        <w:t xml:space="preserve">atbilstoši informatīvā ziņojuma 2. pielikumam.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budžeta iestādes no 2025. gada 1. janvāra izmanto iestāžu līmeņa budžeta plānošanas risinājuma pakalpojumu tāmju sagatavošanai saskaņā ar kārtību, kādā valsts budžeta izpildītājs sagatavo, precizē un apstiprina valsts budžeta programmu, apakšprogrammu un pasākumu tāmi.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Atbalstīt, ka tiek turpinātas Ekonomikas ministrijas un Veselības ministrijas aktivitātes Eiropas Savienības Atveseļošanas un noturības mehānisma plāna investīcijas 2.1.2.1.i. "Pārvaldes centralizētās platformas un sistēmas" projekta Nr. 2.1.2.1.i.0/1/23/I/VARAM/009 "Valsts pārvaldes vienota valsts finanšu resursu plānošana un pārvaldības grāmatvedības pakalpojumu nodrošinājums, vienotās resursu vadības ieviešana" ietvaros, vienlaikus pārtraucot Veselības ministrijas īstenotā Eiropas Reģionālās attīstības fonda projekta Nr. 2.2.1.1/17/I/028 "Veselības ministrijas un padotības iestāžu IKT centralizācijas atbalsts" un Ekonomikas ministrijas īstenotā Eiropas Reģionālās attīstības fonda projekta Nr. 2.2.1.1/17/I/031 "Vienotas darba vides izveide visā Ekonomikas ministrijas resorā" daļu investīciju izmantošanas un uzturēšanas turpināšanā pirms pēcuzraudzības beigām. Tas nozīmē, ka daļa finanšu izdevumu var tikt atzīti par neatbilstoši veiktiem izdevumiem atbilstoši Ministru kabineta 2015. gada 8. septembra noteikumiem Nr. 517 "Kārtība, kādā ziņo par konstatētajām neatbilstībām un atgūst neatbilstoši veiktos izdevumus Eiropas Savienības struktūrfondu un Kohēzijas fonda ieviešanā 2014.–2020. gada plānošanas periodā".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Šī protokollēmuma 4. punktā minētajām ministrijām un to padotības iestādēm (valsts budžeta iestādēm un budžeta nefinansētām iestādēm) ir tiesības, pamatojoties uz iestādes veiktu izvērtējumu, kas ietver pārbaudi par pienākumu nedublēšanos un dubultā finansējuma riska neiestāšanos iestādes budžeta ietvaros, slēgt līgumus ar ārējiem pakalpojumu sniedzējiem par iestāžu un ministriju konsolidēto 2024. gada pārskatu sagatavošanu. Šīs tiesības ir piemērojamas, ja, ņemot vērā darba attiecību pārtraukšanu ar darbiniekiem, kas līdz 2024. gadam bija atbildīgi par pārskatu sagatavošanu, iestāde nespēj nodrošināt Ministru kabineta 2024. gada 22. oktobra noteikumu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51. punktā minēto prasību izpildi.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Noteikt, ka Ministru kabineta 2024. gada 22. oktobra sēdes protokollēmuma (prot. Nr. 45 7. §) "Noteikumu projekts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3. punktā dotā uzdevuma izpildes termiņš ir 2025. gada 30. decembris, ņemot vērā resoru pievienošanās grafiku pakalpojumu saņemšanai vienotā pakalpojumu centra ietvaros Valsts kasē, par izvērtējuma rezultātu sniedzot informāciju kārtējā informatīvajā ziņojumā par konceptuālajā ziņojumā "Par vienotā pakalpojumu centra izveidi valsts pārvaldē" ietverto pasākumu īstenošanas gaitu.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24-TA-2976</w:t>
    </w:r>
    <w:r>
      <w:br/>
    </w:r>
    <w:r w:rsidR="00000000" w:rsidRPr="00000000" w:rsidDel="00000000">
      <w:rPr>
        <w:rtl w:val="0"/>
      </w:rPr>
      <w:t xml:space="preserve">Izdrukāts 29.07.2026. 23.39 - 1.0.VK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mk_sēdes_protokollēmuma_projekts_24-TA-2976.docx</dc:title>
</cp:coreProperties>
</file>

<file path=docProps/custom.xml><?xml version="1.0" encoding="utf-8"?>
<Properties xmlns="http://schemas.openxmlformats.org/officeDocument/2006/custom-properties" xmlns:vt="http://schemas.openxmlformats.org/officeDocument/2006/docPropsVTypes"/>
</file>