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februārī (prot. Nr. 6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"Putnēni"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"Putnēni" (nekustamā īpašuma kadastra Nr. 4052 002 0095) daļu – zemes vienību (zemes vienības kadastra apzīmējums 4052 002 0242) 0,1559 ha platībā un zemes vienību (zemes vienības kadastra apzīmējums 4052 002 0243) 0,0941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23-TA-3182</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23-TA-3182</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rīkojuma_projekts_23-TA-3182.docx</dc:title>
</cp:coreProperties>
</file>

<file path=docProps/custom.xml><?xml version="1.0" encoding="utf-8"?>
<Properties xmlns="http://schemas.openxmlformats.org/officeDocument/2006/custom-properties" xmlns:vt="http://schemas.openxmlformats.org/officeDocument/2006/docPropsVTypes"/>
</file>