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Tehniskās prasības navigācijas tehniskajiem līdzekļiem un to darbības nodrošināšanas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Jūrlietu pārvaldes un jūras drošības likuma</w:t>
      </w:r>
      <w:r w:rsidR="00000000" w:rsidRPr="00000000" w:rsidDel="00000000">
        <w:rPr>
          <w:rStyle w:val="paragraph"/>
          <w:i w:val="1"/>
          <w:rtl w:val="0"/>
        </w:rPr>
        <w:t xml:space="preserve"> 60.panta trešo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tehniskās prasības navigācijas tehniskajiem līdzekļiem (turpmāk – navigācijas līdzekļi), navigācijas līdzekļu darbības nodrošināšanas kārtību un navigācijas līdzekļu valdītāja tiesības un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navigācijas līdzekļiem Latvijas Republikas jurisdikcijā esošajos ūdeņos Baltijas jūrā un Rīgas līcī, tai skaitā teritoriālajā jūrā un EEZ, un ostu akvatorijām (turpmāk – Latvijas ūdeņi), kā arī stacionārajiem navigācijas līdzekļiem krastā.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ir lietoti šādi termini: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navigācijas publikācija – valsts sabiedrības ar ierobežotu atbildību "Latvijas Jūras administrācija" (turpmāk – Jūras administrācija) izdota navigācijas publikācija "Ugunis un zīmes Latvijas Republikas ūdeņos", pieejama Jūras administrācijas oficiālajā tīmekļvietnē: </w:t>
      </w:r>
      <w:r w:rsidR="00000000" w:rsidRPr="00000000" w:rsidDel="00000000">
        <w:rPr>
          <w:rtl w:val="0"/>
        </w:rPr>
        <w:t xml:space="preserve">https://www.lja.lv/</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navigācijas līdzekļu valdītājs – fiziska vai juridiska persona, kuras īpašumā vai valdījumā ir navigācijas līdzekļi, kuru apsaimniekošanu nodrošina šī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navigācijas līdzekļu apsaimniekošana – plānveidīgs tehnisko un organizatorisko pasākumu komplekss, lai nodrošinātu navigācijas līdzekļu kvalitatīvu un nepārtrauktu darbību;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navigācijas līdzekļu informācijas sistēma – Jūras administrācijas  izveidota un uzturēta informācijas sistēma par Latvijas ūdeņos un krastā esošajiem navigācijas līdzekļiem (turpmāk – informācijas sistēma). Informācijas sistēmā ir iekļauta informācija par navigācijas līdzekļiem, tai skaitā informācija par speciālu uz navigācijas līdzekļiem uzstādītu tālvadības aprīkojumu, automātiskās identifikācijas sistēmas (AIS) aprīkojumu, un centrālu serveri ar īpašu programmatūru un datubāzi, kas nodrošina datu uzkrāšanu, analīzi un informācijas saņemšanu par navigācijas līdzekļa darbības traucējumiem;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stacionārs navigācijas līdzeklis – labi saskatāma konstrukcija, kas ir atpazīstama pēc tās formas, krāsas, krāsu raksta, topzīmes, uguns raksturojuma vai šo parametru kombinācijas un ir uzstādīta krastā vai ūdenī un ir saistīta ar pamatni (zemi vai gultni). Stacionāro navigācijas līdzekļu veidi: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bāka – speciālas konstrukcijas un krāsojuma stacionārs navigācijas līdzeklis – būve ar gaismas aparatūru, kas diennakts gaišajā laikā kalpo kā dienas zīme;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sektora uguns – stacionārs navigācijas līdzeklis, kas ar speciālu gaismas aparatūru noteiktos virzienos iezīmē lokus ar dažādas krāsas vai dažāda raksturojuma, vai ar dažādas krāsas un raksturojuma uguni;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ugunszīme – speciālas konstrukcijas un krāsojuma stacionārs navigācijas līdzeklis ar gaismas aparatūru;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zīme – speciālas konstrukcijas un krāsojuma stacionārs navigācijas līdzeklis bez gaismas aparatūras, lai palīdzētu navigācijā un redzama diennakts gaišajā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vadlīnija (vadugunis) – stacionāru navigācijas līdzekļu sistēma, kas sastāv vismaz no divām atsevišķām vadlīnijas zīmēm vai vadugunīm vienā vertikālā plaknē, un kas izvietotas tā, ka raugoties no kanāla taisnas sekcijas centra līnijas vai dziļākās daļas kuģu ceļā, savā starpā veido taisnu līniju, kad sakrīt vadlīnijas zīmes un/vai vadlīnijas ugunis. Šādu līniju sauc par vadlīnijas 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peldošs navigācijas līdzeklis – labi saskatāma konstrukcija, kas ir atpazīstama pēc tās formas, krāsas, krāsu raksta, topzīmes, uguns raksturojuma vai šo parametru kombinācijas un kas ir izlikta ūdenstilpnē un ir nostiprināta ar viena vai vairāku enkuru  vai atsvaru palīdzību. Peldošo navigācijas līdzekļu veidi: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boja – speciālas konstrukcijas, formas un krāsojuma peldošais navigācijas līdzeklis, ko lieto kuģu ceļu, jūras vai ostu kanālu, enkurvietu, kuģošanai bīstamu šķēršļu un citu jūras navigācijai bīstamu vietu iezīmēšanai;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ass boja – boja, kas norāda drošu kuģošanas vietu ap to (piemēram, kanāla vidus ass boja);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atsevišķas bīstamības boja – boja, kas apzīmē atsevišķu kuģošanai bīstamu vietu, kurai apkārt ir kuģošanai piemēroti apstākļi;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laterālā boja – boja, kas apzīmē noteikta kuģojamā kanāla malas, bet ja kuģojamais kanāls sadalās, tad, lai norādītu ieteicamo maršrutu, var lietot modificētās laterālās bojas;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modificētas laterālās bojas (ieteicamā kanāla bojas) – bojas, kuras izmanto vietās, kur kuģošanas ceļš sazarojas. Tās norāda, kurā no atzariem ir ieteicamais kuģošanas ceļš;</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kardinālā boja – boja, kas norāda, kurā tās pusē (ziemeļu – N, austrumu – E, dienvidu – S, rietumu – W) ir droši kuģojama;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nozīmes boja – boja, ko izmanto īpašu rajonu, vietu, objektu vai īpatnību iezīmēšanai;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avārijas vraku boja – boja, ko izmanto uz laiku tikko nogrimušu vraku apzīmēšanai, ja tas rada kuģošanai paaugstinātu bīstamību;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virtuālās bojas - virtuāla navigācijas zīme, kas fiziski neeksistē, bet ir digitāls informācijas objekts, ko izplata pakalpojumu sniedzējs, un tas var tikt attēlots kuģošanas navigācijas sistēmās.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rakons – radarbāka, radiolokācijas atbildētājs;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navigācijas līdzekļa pase – informācijas kopums informācijas sistēmā par navigācijas līdzekli;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monitorings – nepārtraukta navigācijas līdzekļa darbības parametru kontrole, lai atklātu esošus bojājumus vai potenciālu bojājumu to laicīgai novēršanai, kā arī lai nodrošinātu navigācijas līdzekļa darbības nepārtrauktību;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atkrastes infrastruktūra – jebkura cilvēka radīta infrastruktūra, kas novietota jūrā un ir atdalīta no krasta.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attiecas uz navigācijas līdzekļiem Latvijas Republikas jurisdikcijā esošajos ūdeņos Baltijas jūrā un Rīgas līcī, tai skaitā teritoriālajā jūrā un EEZ, un ostu akvatorijām (turpmāk – Latvijas ūdeņi), kā arī stacionārajiem navigācijas līdzekļiem krastā.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Katram navigācijas līdzeklim Jūras administrācija piešķir unikālu navigācijas līdzekļa nacionālo identifikācijas numuru, kas sastāv no 4 vai 6 cipariem.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Atļautie navigācijas līdzekļu veidi, to parametri, uguns raksturojumi un vispārīga informācija par Latvijas ūdeņos esošajiem navigācijas līdzekļiem ir navigācijas publikācijā, ko Jūras administrācija pastāvīgi atjaunina izziņojot informāciju publikācijā "Paziņojumi jūrniekiem".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Navigācijas līdzekļus ostās apsaimnieko attiecīgās ostu pārvaldes, bet ārpus ostu akvatorijām – Rīgas brīvostas pārvalde, Ventspils brīvostas pārvalde un Liepājas speciālās ekonomiskās zonas pārvalde atbilstoši šo noteikumu </w:t>
      </w:r>
      <w:r w:rsidR="00000000" w:rsidRPr="00000000" w:rsidDel="00000000">
        <w:rPr>
          <w:rtl w:val="0"/>
        </w:rPr>
        <w:t xml:space="preserve">pielikumā</w:t>
      </w:r>
      <w:r w:rsidR="00000000" w:rsidRPr="00000000" w:rsidDel="00000000">
        <w:rPr>
          <w:rtl w:val="0"/>
        </w:rPr>
        <w:t xml:space="preserve">  noteiktajiem apsaimniekošanas rajoniem. Ārpus ostu akvatorijām navigācijas līdzekļus var izvietot un apsaimniekot arī citi navigācijas līdzekļu valdītāji attiecīgi saskaņojot ar šo noteikumu </w:t>
      </w:r>
      <w:r w:rsidR="00000000" w:rsidRPr="00000000" w:rsidDel="00000000">
        <w:rPr>
          <w:rtl w:val="0"/>
        </w:rPr>
        <w:t xml:space="preserve">pielikum</w:t>
      </w:r>
      <w:r w:rsidR="00000000" w:rsidRPr="00000000" w:rsidDel="00000000">
        <w:rPr>
          <w:rtl w:val="0"/>
        </w:rPr>
        <w:t xml:space="preserve">ā noteikto apsaimniekošanas rajonu ostu pārvaldi.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kādā no apsaimniekošanas rajoniem ir nogrimis kuģošanas līdzeklis (vraks) un tas var radīt draudus kuģošanas drošībai, navigācijas līdzekļu valdītājs rīkojas saskaņā ar attiecīgā apsaimniekošanas rajona ostas kapteiņa rīkojumu un par to nekavējoties paziņo Jūras administrācijai.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Tehniskās prasības navigācijas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Navigācijas līdzekļus iedala šādās kategorijās: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kategorija – kuģošanai būtiska navigācijas nozīme (efektivitāte - darbojas vismaz 99,8 % no tiem paredzētā kopējā darbības laika);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kategorija – kuģošanai svarīga navigācijas nozīme (efektivitāte - darbojas vismaz 99 % no tiem paredzētā kopējā darbības laika);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kategorija – kuģošanai mazāk svarīga navigācijas nozīme (efektivitāte - darbojas vismaz 97 % no tiem paredzētā kopējā darbības laika).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Navigācijas līdzekļu atbilstību kategorijai navigācijas līdzekļu valdītājs aprēķina trīs gadu periodā. Ja navigācijas līdzekļa efektivitāte ir mazāka par 95 % no tiem paredzētā kopējā darbības laika, tad navigācijas līdzekļu valdītājs veic darbības uzlabošanas pasākumus vai pārtrauc tā darbību.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Navigācijas līdzekļa kategoriju nosaka navigācijas līdzekļu valdītājs. Izmaiņas kategorijā navigācijas līdzekļu vadītājs paziņo Jūras administrācijai.Navigācijas līdzekļa atbilstību kategorijai aprēķina procentos no kopējā darbības laika,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Efektivitāte =</w:t>
      </w:r>
      <w:r w:rsidR="00000000" w:rsidRPr="00000000" w:rsidDel="00000000">
        <w:rPr>
          <w:u w:val="single"/>
          <w:rtl w:val="0"/>
        </w:rPr>
        <w:t xml:space="preserve">𝑎−𝑏 </w:t>
      </w:r>
      <w:r w:rsidR="00000000" w:rsidRPr="00000000" w:rsidDel="00000000">
        <w:rPr>
          <w:rtl w:val="0"/>
        </w:rPr>
        <w:t xml:space="preserve"> 𝑥100%,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kopējais navigācijas līdzekļa darbības laiks (dienu skaits);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laiks, kad navigācijas līdzeklis nav bijis pieejams (dienu skaits).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Peldošie navigācijas līdzekļi darbojas visu gadu vai arī ziemas periodā vai ledus apstākļos tos noņem. Lēmumu par peldošā navigācijas līdzekļa noņemšanu vai izlikšanu pieņem attiecīgās ostas kapteinis vai par kuģošanas drošību atbildīgā persona un nekavējoties veic pases datu atjaunināšanu un apriti informācijas sistēmā. Navigācijas līdzekļiem, kas noņemti uz laiku, tai skaitā uz ziemas periodu vai ledus apstākļu dēļ, kategoriju prasības šajā periodā nepiemēro.</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Faktiskajiem navigācijas līdzekļu parametriem ir jāatbilst informācijas sistēmā norādītajam.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Stacionāros navigācijas līdzekļus var izmantot:</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atrašanās vietas noteikšanai;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ieejas satiksmes sadales shēmā atzīmēšanai;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šķēršļa vai kuģošanas bīstamības iezīmēšanai;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kuģojamā kanāla robežu iezīmēšanai;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14.5. pagrieziena punktu vai kuģu ceļu krustojumu iezīmēšanai;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vadlīnijās;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akvatorijas iezīmēšanai;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peilējuma noteikšanai.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Vadlīniju (vaduguni) izmanto, lai norādītu vadlīnijas ass līniju.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Sektora uguni izmanto, lai apzīmētu: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kuģojamo kanālu robežas;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sēkļus, kuģošanas bīstamības;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trašanās vietas rajonu (piemēram, enkurvietu);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atrašanās vietas rajonu (piemēram, enkurvietu);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ūdensceļa dziļāko vietu;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kuģa kustības virziena maiņas, pagriešanās punktu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Stacionāram navigācijas līdzeklim koordinātas nosaka atbilstoši pamata centram. Koordinātu precizitāte tiek noteikta vismaz līdz minūtes tūkstošdaļai (ieskaitot), bet augstumu – ar precizitāti 0,5 metrs. Koordinātas nosaka atbilstoši 1984. gada pasaules ģeodēzisko koordinātu sistēmai WGS84.</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Stacionāru navigācijas līdzekļu uguns redzamības attālumus nosaka: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bākām – 10 jūras jūdzes un vairāk;</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ugunszīmēm – viena jūras jūdze un vairāk.</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 Ja stacionārā navigācijas līdzekļa fonā ir pilsētas ugunis vai citi spilgtas gaismas avoti, navigācijas līdzekļa uguns ar spilgtumu, krāsu un raksturojumu krasi atšķiras no fona ugunīm.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Izvēloties būvējamā stacionārā navigācijas līdzekļa konstrukcijas formu, priekšroka dodama cilindriskām vai prizmas tipa formām.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Stacionārā navigācijas līdzekļa krāsojums ir kontrastā ar fonu.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Peldošā navigācijas līdzekļa koordinātas nosaka tā enkura atrašanās vieta un pieraksta precizitāte tiek noteikta vismaz līdz minūtes tūkstošdaļai (ieskaitot). Koordinātas nosaka atbilstoši 1984. gada pasaules ģeodēzisko koordinātu sistēmai WGS84.</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Stacionāros un peldošos navigācijas līdzekļus var aprīkot ar automātiskās identifikācijas sistēmas (AIS) aparatūru.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Laterālās bojas izmanto kuģu ceļa vai kuģojamā kanāla kreisās un labās puses atzīmēšanai. Vietās, kur kanāls sadalās, var izmantot modificētas laterālās bojas, kas norāda uz ieteicamo kuģu ceļu. Kuģa ceļa labā un kreisā puse noteikta, skatoties virzienā no jūras uz ostu.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Izvietojot laterālās bojas gar kuģojamā kanāla malām, ņem vērā kanāla īpatnības.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laterālo boju apzīmēšanai izmanto burtus vai numerāciju, apzīmējumus izvieto virzienā no jūras uz krastu attiecīgi alfabēta secībā vai augošā secībā.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Kardinālās bojas izmanto, lai: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norādītu, pa kuru pusi ir droši apiet kuģošanai bīstamus šķēršļus, piemēram, vrakus, sēkļus;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norādītu, kurā virzienā ir dziļāki ūdeņi;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pievērstu uzmanību tādām kuģojamā kanāla īpatnībām kā pagrieziens, savienojums, atzars vai sēkļa mala.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Atsevišķas bīstamības boju izmanto kuģojamos ūdeņos un izliek tieši uz navigācijas bīstamības vietas vai blakus tai. Šī boja nenorāda, pa kuru pusi ir droši bīstamību apiet.</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Ass bojas izmanto, lai norādītu kuģošanai drošus ūdeņus. Šīs bojas var izmantot, lai atzīmētu, piemēram, loča uzkāpšanas uz kuģa un nokāpšanas no tā vietu, kuģošanas kanāla vidu. Ass bojas var norādīt arī kanāla ieeju, pieeju ostai vai piekrastei.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Speciālas nozīmes bojas izmanto, lai atzīmētu īpašas vietas vai objektus, kur nav izmantojamas cita veida bojas. Speciālās nozīmes boju uguns raksturojumi nedrīkst sakrist ar kardinālo, laterālo, atsevišķas bīstamības un ass boju uguns raksturojumiem.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Avārijas vraku bojas jūrā attiecīgā rajona apsaimniekotājs (</w:t>
      </w:r>
      <w:r w:rsidR="00000000" w:rsidRPr="00000000" w:rsidDel="00000000">
        <w:rPr>
          <w:rtl w:val="0"/>
        </w:rPr>
        <w:t xml:space="preserve">pielikum</w:t>
      </w:r>
      <w:r w:rsidR="00000000" w:rsidRPr="00000000" w:rsidDel="00000000">
        <w:rPr>
          <w:rtl w:val="0"/>
        </w:rPr>
        <w:t xml:space="preserve">s) izliek nekavējoties pēc iespējas tuvāk vrakam. Ja izmanto vairākas avārijas vraku bojas, to ugunīm jābūt sinhronizētām. Lēmumu par avārijas vraku bojas nomaiņu ar pastāvīgiem navigācijas līdzekļiem pieņem valdītājs, saskaņojot ar Jūras administrāciju.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nodrošinātu boju redzamību un atšķiršanu no citām zīmēm, izmanto šādas boju formas: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koniska (labās puses laterālā boja vai modificētā laterālā boja – galvenais ceļš pa kreisi);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cilindriska (kreisās puses laterālā boja vai modificētā laterālā boja – galvenais ceļš pa labi);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sfēriska;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stodere;</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pilārs;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ledus boja;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muca;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superboja (ļoti liela izmēra boja).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Bojas var aprīkot ar topzīmēm, kas atbilst navigācijas publikācijā norādītajām jūras boju prasībām.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Bojas enkurķēde sastāv no bojas saiknes, pamatķēdes un enkura saiknes. Bojas saikne var būt vienkārtīga vai divkārtīga. Vienkārtīgo saikni savieno ar savienojošo skavu, divkārtīgo – ar trīsstūra plāksni. Lai pamatķēde, bojai griežoties ap savu asi, netiktu bojāta, savērpta, izmanto virpuļus.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Peldošā navigācijas līdzekļa noenkurošanai var izmantot šādus veidus: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iestiepta enkurķēde;</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brīvi karājošās enkurķēde;</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elastīgā stiprinājuma konstrukcija.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Izvēloties peldošo navigācijas līdzekļu enkurošanas metodi, ņem vērā: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izvietošanas vietas dziļumu;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peldošā navigācijas līdzekļa peldspēja;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jūras gultnes apstākļi konkrētajā vietā;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slodzes, kas var rasties vēja, viļņu, straumes un ledus ietekmē;</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vietējie apstākļi, kas izraisa enkurķēdes vai troses nodilumu un koroziju;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pieejamās apkalpošanas un uzturēšanas iespējas.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Peldošā navigācijas līdzekļa  brīvi karājošās enkurķēdes aptuveno garumu nosaka,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Lmin = 3H, dziļums ir mazāks par 50 metriem;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Lmin = 2H, dziļums ir lielāks par 50 metriem,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Lmin – enkurķēdes garums (metros);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ūdens dziļums (metros) vietā, kur ir paredzēts novietot navigācijas līdzekli;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Enkuru vai atsvaru tipi var būt šādi: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čuguna;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betona;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kompozītmateriāla.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Navigācijas līdzekļu valdītājs boju enkuru vai atsvaru un ķēžu parametrus izvēlas ņemot vērā bojas izvietošanas apstākļus un nosacījumus.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Uz navigācijas līdzekļiem atļauts uzstādīt rakonu papildus navigācijas ugunij.</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Navigācijas līdzekļu ugunīm izmanto piecu krāsu sistēmu – baltu, sarkanu, zaļu, dzeltenu un zilu. Vienā gaismas signālā izmanto ne vairāk kā trīs krāsas.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Peldošo navigācijas līdzekļu ugunīm izmanto zaļu, sarkanu, baltu, dzeltenu un zilu krāsu. Zaļo un sarkano krāsu izmanto laterālajām bojām, balto – kardinālajām bojām, ass bojām, kā arī atsevišķas bīstamības bojām, dzelteno krāsu izmanto tikai speciālās nozīmes bojām, bet dzeltenās un zilās krāsas kombināciju – avārijas vraku bojām.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Zilo krāsu izmanto tikai tad, ja ar citu krāsu ugunīm nav iespējams nodrošināt drošu kuģošanu ostā vai tiešā tās tuvumā.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 Blakus esošām bākām izvēlas atšķirīgus gaismas signālus.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Navigācijas līdzekļa uguni automātiski vai manuāli ieslēdz diennakts tumšajā laikā, kā arī ierobežotas redzamības apstākļos. Ostās, kā arī rajonos ar intensīvu kuģu kustību navigācijas līdzekļa uguni var ieslēgt nepārtrauktā darbības režīmā.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Uguns redzamības attālumu izvēlas, ņemot vērā attiecīgā rajona kuģošanas īpatnības, kuģu ceļa attālumu no krasta un citus apstākļus, kas var ietekmēt kuģošanas drošību.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Ieteicamais navigācijas līdzekļa virsmas krāsas tonis atbilst starptautiskās krāsu kodu sistēmas RAL tonim: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melns – 9017;</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balts – 9003 vai 9016;</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zaļš – 6018 vai 6037;</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dzeltens – 1018 vai 1023;</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sarkans – 2009 vai 3028;</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zils – 5012 vai 5017.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Fluorescējošas krāsas var izmantot navigācijas līdzekļu krāsu uztveramības uzlabošanai diennakts tumšajā laikā. Ieteicamais fluorescējošas krāsas tonis: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zaļš – 6038;</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sarkans – 3024.</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Atstarojošos materiālus atļauts izmantot navigācijas līdzekļu uztveramības uzlabošanai diennakts tumšajā laikā, un tos lieto šādi: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sarkana laterālā boja – viena sarkana josla vai sarkans kvadrāts;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zaļa laterālā boja – viena zaļa josla vai zaļš trīsstūris;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dzeltena speciālās nozīmes boja – viena dzeltena josla vai dzeltena zīme "X";</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ass boja, atsevišķas bīstamības boja un kardinālā boja – baltas joslas, burti vai numuri.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Rakoni darbojas 9 GHz un/vai 3 GHz radiolokācijas frekvenču joslās.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Rakons pārraida atbildes signālu sinhroni ar uztverto kuģa radara signālu, nodrošinot precīzāku kuģa vietas noteikšanu. Lai rakonu atpazītu kuģa radara ekrānā, atstarotajā signālā izmanto Morzes koda simbolu.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Rakonus atļauts izmantot:</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navigācijas līdzekļu identificēšanai;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krasta līnijas, kuģošanai bīstamo vietu un objektu identificēšanai;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kuģu ceļu pagriezienu vietu norādīšanai;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tiltu balstu norādīšanai;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vadlīnijās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rakonu izmanto vadlīnijā, vēruma precizitāte ir vismaz 0,3 grādi.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 Lai palielinātu navigācijas līdzekļa redzamību uz kuģa radara, izmanto divplakņu un trīsplakņu radara atstarotājus.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Virtuālās bojas var izlikt uz laiku gadījumos, kad nav iespējams izlikt fiziskus navigācijas līdzekļus. Virtuālos navigācijas līdzekļus var izmantot arī dažādu vietu vai teritoriju īslaicīgai iezīmēšanai, piemēram, enkurvietas, militāro mācību vietas. Virtuālos navigācijas līdzekļus var izlikt iepriekš saskaņojot ar Jūras administrāciju un ar apsaimniekošanas rajona apsaimniekotāju, ja tas ir ārpus ostas teritorijas.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Atkrastes infrastruktūru apzīmē ar šajos noteikumos noteiktajām bojām (speciālās nozīmes bojām, laterālām bojām, kardinālām bojām vai šo boju kopu). Atkrastes infrastruktūras apzīmēšanas veidi ir pieejami navigācijas publikācijā.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Navigācijas līdzekļu uguns raksturojumam izmanto starptautiski pieņemtos saīsinājumus, kas pieejami navigācijas publikācijā.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Navigācijas līdzekļu darbības vispārējā kontrole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Jūras administrācija, kontrolējot navigācijas līdzekļu darbību, veic šādas funkcijas: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jūras boju un zīmju sistēmas darbību un tās aktualizēšanu;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iegūst, apkopo, analizē un izziņo publikācijā "Paziņojumi jūrniekiem" informāciju par navigācijas līdzekļu darbības režīma, parametru vai izvietojuma izmaiņām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iegūst, apkopo, analizē un izziņo publikācijā "Paziņojumi jūrniekiem" informāciju par navigācijas līdzekļu darbības režīma, parametru vai izvietojuma izmaiņām;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un pilnveido informācijas sistēmu un informācijas sistēmas centrālā servera darbību.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Jūras administrācijai ir tiesības pieprasīt un saņemt no navigācijas līdzekļu valdītāja informāciju par navigācijas līdzekļu stāvokli, aparatūras darbības parametriem, monitoringu, izpildītajiem un plānotajiem tehniskās apkalpošanas, remonta un citiem darbiem, kā arī pārbaudīt jebkuru navigācijas līdzekli, lai novērtētu tā stāvokli un darbību. Par pārbaudes rezultātiem Jūras administrācijas un navigācijas līdzekļu valdītāja pārstāvis informācijas sistēmā veic atzīmi par veikto pārbaudi vai ierakstu, kurā fiksē gan konstatētās neatbilstības, ja tādas ir, gan navigācijas līdzekļu valdītāja priekšlikumus konstatēto neatbilstību novēršanai.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Navigācijas līdzekļu apsaimniekošanas organizatoriskie un tehniskie pasākumi, valdītāja pienākumi un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nodrošinātu navigācijas līdzekļu nepārtrauktu darbību, to valdītājs veic šādus navigācijas līdzekļu apsaimniekošanas organizatoriskos un tehniskos pasākumus: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organizatoriskie pasākumi: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apkalpošanas plānošana, organizēšana un darbības kontrole;</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bāzes (rezerves aparatūras, materiālu) izveidošana;</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navigācijas līdzekļu darbības traucējumu analīze un priekšlikumu izstrāde to novēršanai;</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apsaimniekošanas pilnveides priekšlikumu (piemēram, navigācijas līdzekļu modernizācija, apsaimniekošanas kvalitātes uzlabošana) izstrāde;</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tehniskās dokumentācijas uzturēšana;</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tehniskie pasākumi: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navigācijas līdzekļu konstrukciju un aparatūras tehniskā apkalpošana;</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navigācijas līdzekļu konstrukciju un aparatūras remonts;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materiāli tehniskā nodrošināšana;</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parametru kontrole.</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navigācijas līdzekļu apsaimniekošanas pilnveides vai uzlabošanas pasākumi, kā arī paredzamo darbības parametru maiņa;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Navigācijas līdzekļu valdītāja pienākumi: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Jūras administrācijas pārstāvjiem brīvu pieeju navigācijas līdzeklim, lai novērtētu tā stāvokli, apsaimniekošanas kvalitāti un darbības funkcijas;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datu atjaunināšanu un apriti informācijas sistēmā par izmaiņām navigācijas līdzekļu darbībā, tai skaitā bojājumiem;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pieslēdz atbilstoši aprīkotos navigācijas līdzekļus informācijas sistēmai un nodrošina regulāru datu pārraidi;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gadu līdz 1. februārim iesniedz Jūras administrācijā pārskatu par iepriekšējā gadā veiktajiem apsaimniekošanas darbiem un apsaimniekošanas darbu plānu kārtējam gadam;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navigācijas līdzekļu kvalitatīvu un nepārtrauktu darbību un to darbības parametru atbilstību informācijas sistēmā norādītajam;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nekavējoties novērst navigācijas līdzekļu bojājumus vai darbības traucējumus.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Navigācijas līdzekļu valdītājam ir šādas tiesības: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procesā mainīt šo noteikumu 61.4.apakšpunktā minēto apsaimniekošanas darbu plānu;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pieaicināt Jūras administrācijas pārstāvjus navigācijas līdzekļu pārbaudes laikā;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Jūras administrācijas informāciju par starptautiskajām tiesību normām un grozījumiem tajās attiecībā uz navigācijas līdzekļu darbības parametriem.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Navigācijas līdzekļu valdītājs veic apsaimniekošanas darbu plānošanu un izstrādā apsaimniekošanas darbu plānu, lai palīdzētu plānot, organizēt, pārvaldīt un uzskaitīt navigācijas līdzekļu uzturēšanas darbus, kā arī saglabātu vēsturiskos pierakstus par paveikto. Navigācijas līdzekļu valdītāja izstrādātajā apsaimniekošanas darbu plānā iekļauj šādu informāciju: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plānotās navigācijas līdzekļu tehniskās pārbaudes un remonta pasākumi;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navigācijas līdzekļu apsaimniekošanas pilnveides vai uzlabošanas pasākumi, kā arī paredzamo darbības parametru maiņa;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pasākumi jaunu navigācijas līdzekļu uzstādīšanai vai esošo navigācijas līdzekļu izvērtēšanai un aktualizēšanai, ja tādi ir plānoti.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Gada pārskatā iekļauj informāciju par apsaimniekošanas darbu plānā paredzētajiem paveiktajiem pārbaudes, remonta darbiem un pilnveides vai uzlabošanas pasākumiem, par neplānotajiem remontdarbiem, kā arī skaidrojumu, ja ieplānotie darbi nav veikti.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Navigācijas līdzekļu tehniskā apkalpošana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Navigācijas līdzekļu valdītājs informācijas sistēmā katram navigācijas līdzeklim aizpilda elektronisko navigācijas līdzekļa pasi un atjaunina pases datus tiklīdz tajos ir notikušas izmaiņas.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Navigācijas līdzekļu valdītājs uzglabā ekspluatācijā esošu navigācijas līdzekļu aparatūras ekspluatācijas dokumentāciju.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Navigācijas līdzekļiem, kas nedarbojas informācijas sistēmā ar monitoringa funkciju, navigācijas līdzekļu valdītājs, papildus plānotajām pārbaudēm, vizuālās pārbaudes veic ne retāk kā reizi mēnesī.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Navigācijas līdzekļu valdītājs veic navigācijas līdzekļu darbības plānotās pārbaudes šādos termiņos: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stacionāriem navigācijas līdzekļiem – ne retāk kā reizi gadā;</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peldošiem navigācijas līdzekļiem – ne retāk kā divas reizes gadā ziemas un vasaras sezonas sākumā.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Plānotās pārbaudes laikā navigācijas līdzekļu valdītājs nosaka navigācijas līdzekļa darbības parametru atbilstību informācijas sistēmā (navigācijas līdzekļa pasē) norādītajam, kā arī veic šādu tehnisko apkalpošanu: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vizuāla navigācijas līdzekļa apskate;</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navigācijas aparatūras tīrīšana;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mehānisko bojājumu novēršana un nepieciešamo detaļu maiņa;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navigācijas aparatūras apkope saskaņā ar ražotāja rekomendācijām;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uguns raksturojuma atbilstības un monitoringa sistēmas pārbaude (ja ir uzstādīta);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navigācijas līdzekļa (tai skaitā barošanas avotu un to rezerves aparatūras, vadu un kabeļu) pārbaude, zibensnovedēju (ja ir uzstādīts) un sazemējumu pārbaude, izolācijas pretestības pārbaude.</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Neplānota tehniskā apkalpošana navigācijas līdzeklim nepieciešama, ja navigācijas līdzekļu valdītājs saņem trauksmes paziņojumu informācijas sistēmā vai informāciju par navigācijas līdzekļa bojājumu.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Navigācijas līdzekļu valdītājs ne retāk kā reizi gadā pārbauda navigācijas līdzekļus no jūras puses. Pārbaudes laikā navigācijas līdzekļu valdītājs nosaka: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stacionāro un peldošo navigācijas līdzekļu darbības parametru atbilstību informācijas sistēmā un navigācijas publikācijā esošajām jūras boju sistēmas prasībām;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redzamību ierobežojošus objektus: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redzamību ierobežojošus objektus: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nezināmus gaismas avotus;</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stacionāras vai pagaidu būves;</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kokus;</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objektus, kas var traucēt navigācijas līdzekļu atpazīšanu vai maldināt kuģotājus.</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atbilstību oficiālajai publikācijai un normatīvajiem aktiem par navigācijas tehnisko līdzekļu ekspluatācijas aizsargjoslām.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Par katras pārbaudes un remonta rezultātiem navigācijas līdzekļu valdītājs izdara ierakstu informācijas sistēmas elektroniskās navigācijas līdzekļu pases attiecīgajā sadaļā.</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Navigācijas līdzekļu valdītājs: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nepieciešamo navigācijas līdzekļu rezerves komplektu skaitu: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stacionāriem navigācijas līdzekļiem vismaz viens rezerves komplekts uz 10 navigācijas līdzekļiem vai ir noslēgts līgums ar oficiāliem navigācijas gaismekļu piegādātājiem par ārkārtas piegādi 1 (vienas) nedēļas laikā;</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peldošiem navigācijas līdzekļiem rezerves komplektu skaits nedrīkst būt mazāks par 10 % no peldošo navigācijas līdzekļu kopējā skaita;</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navigācijas līdzekļu rezerves komplektus pastāvīgā darba kārtībā;</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laiku kā peldošo navigācijas līdzekļu rezerves variantu var izmantot virtuālās bojas, līdz laikam, kad iespējams atjaunot peldošo navigācijas līdzekļu darbību.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 Izmaiņas navigācijas līdzekļu darbībā un jaunu navigācijas līdzekļu projektu izstrāde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Jebkuru navigācijas līdzekļa bojājumu (pārtraukumu darbības režīmā), kas maina tā darbības parametrus, navigācijas līdzekļu valdītājs nekavējoties novērš un veic pases datu atjaunināšanu un apriti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Ostas akvatorijā ostas vārtu iekšpusē esošo peldošo navigācijas līdzekļu parametru izmaiņas veic saskaņā ar ostas kapteiņa rīkojumu un navigācijas līdzekļu valdītājs ne vēlāk kā 3 (trīs) dienu laikā veic datu atjaunināšanu un apriti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Uz laiku veikt izmaiņas navigācijas līdzekļa darbībā pieļaujams ne ilgāk kā uz sešiem mēnešiem. Pēc šī laikposma beigām navigācijas līdzekļa valdītājs par navigācijas līdzekļa pagaidu statusu veic datu atjaunināšanu un apriti informācijas sistēmā, bet, ja nav veikta datu atjaunošana, Jūras administrācija nomaina navigācijas līdzekļa pagaidu statusu uz pastāvīgu.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izstrādā jaunu navigācijas līdzekļa projektu, tajā iekļauj vismaz šādu informāciju: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navigācijas līdzeklis;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jaunā navigācijas līdzekļa nosaukums;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plānotais navigācijas līdzekļa izvietojums (koordinātas);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plānotie navigācijas līdzekļa darbības parametri (piemēram, uguns redzamības attālums, uguns raksturojums);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navigācijas līdzekļa kategorija; un</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plānotā navigācijas tehniskā aparatūra un aprīkojums (piemēram, gaismas aparatūra, barošanas avots, AIS).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Navigācijas līdzekļa projektu pirms tā darbības uzsākšanas apstiprina Jūras administrācija un piešķir navigācijas līdzeklim nacionālo identifikācijas numuru.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Navigācijas līdzekļu valdītājs pēc faktiskās jaunu navigācijas līdzekļu uzstādīšanas informē Jūras administrāciju atjauninot datus informācijas sistēmā.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Jūras administrācija publikācijā "Paziņojumi jūrniekiem" izziņo informāciju par navigācijas līdzekļu darbības izmaiņām un jauniem navigācijas līdzekļiem.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Atzīt par spēku zaudējušiem Ministru kabineta 2016. gada 12. jūlija noteikumus Nr. 451 "Tehniskās prasības navigācijas tehniskajiem līdzekļiem un to darbības nodrošināšanas kārtība" (Latvijas Vēstnesis, 2016, 134. nr..).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26-TA-725</w:t>
    </w:r>
    <w:r>
      <w:br/>
    </w:r>
    <w:r w:rsidR="00000000" w:rsidRPr="00000000" w:rsidDel="00000000">
      <w:rPr>
        <w:rtl w:val="0"/>
      </w:rPr>
      <w:t xml:space="preserve">Izdrukāts 29.07.2026. 23.27 - 1.0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26-TA-725</w:t>
    </w:r>
    <w:r>
      <w:br/>
    </w:r>
    <w:r w:rsidR="00000000" w:rsidRPr="00000000" w:rsidDel="00000000">
      <w:rPr>
        <w:rtl w:val="0"/>
      </w:rPr>
      <w:t xml:space="preserve">Izdrukāts 29.07.2026. 23.27 - 1.0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noteikumu_projekts_26-TA-725.docx</dc:title>
</cp:coreProperties>
</file>

<file path=docProps/custom.xml><?xml version="1.0" encoding="utf-8"?>
<Properties xmlns="http://schemas.openxmlformats.org/officeDocument/2006/custom-properties" xmlns:vt="http://schemas.openxmlformats.org/officeDocument/2006/docPropsVTypes"/>
</file>