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508</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2023. gada 5. septembrī (prot. Nr. 43 29.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2020. gada 11. februāra noteikumos Nr. 91 "Eiropas Ekonomikas zonas finanšu instrumenta 2014.–2021. gada perioda programmas "Starptautiskā policijas sadarbība un noziedzības apkarošana" īstenošanas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Eiropas Ekonomikas zonas finanšu instrumenta</w:t>
      </w:r>
      <w:r>
        <w:br/>
      </w:r>
      <w:r w:rsidR="00000000" w:rsidRPr="00000000" w:rsidDel="00000000">
        <w:rPr>
          <w:rStyle w:val="paragraph"/>
          <w:i w:val="1"/>
          <w:rtl w:val="0"/>
        </w:rPr>
        <w:t xml:space="preserve">un Norvēģijas finanšu instrumenta 2014.–2021. gada perioda</w:t>
      </w:r>
      <w:r>
        <w:br/>
      </w:r>
      <w:r w:rsidR="00000000" w:rsidRPr="00000000" w:rsidDel="00000000">
        <w:rPr>
          <w:rStyle w:val="paragraph"/>
          <w:i w:val="1"/>
          <w:rtl w:val="0"/>
        </w:rPr>
        <w:t xml:space="preserve">vadības likuma 15. panta 12. 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Izdarīt Ministru kabineta 2020. gada 11. februāra noteikumos Nr. 91 "Eiropas Ekonomikas zonas finanšu instrumenta 2014.–2021. gada perioda programmas "Starptautiskā policijas sadarbība un noziedzības apkarošana" īstenošanas noteikumi" (Latvijas Vēstnesis, 2020, 34. nr.; 2021, 237.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izteikt 12.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 Programmas apsaimniekotājs nodrošina, ka šo noteikumu 2.1. apakšpunktā minētajā programmas atbalsta jomā ne vairāk kā 75 procenti no atbalsta jomai piešķirtā kopējā finansējuma tiek novirzīti būvniecībai (neieskaitot projektēšanu, būvuzraudzību un autoruzraudzību), bet šo noteikumu 2.3. apakšpunktā minētajā programmas atbalsta jomā ne vairāk kā 60 procenti no atbalsta jomai piešķirtā kopējā finansējuma – transportlīdzekļu iegādei.";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izteikt 13.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 Programmas apsaimniekotājs nodrošina, ka šo noteikumu 2.2. apakšpunktā minētajā programmas atbalsta jomā būvniecībai (neieskaitot projektēšanu, būvuzraudzību un autoruzraudzību) tiek novirzīti ne vairāk kā 60 procenti no atbalsta jomai piešķirtā kopējā finansējuma.";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izteikt 19.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"19. Šo noteikumu 15.4. apakšpunktā minēto projektu īsteno Valsts policija kā projekta iesniedzēja sadarbībā ar projekta partneriem – OECD, Norvēģijas valsts iestādi ekonomisko un vides noziegumu izmeklēšanai un kriminālvajāšanai (</w:t>
      </w:r>
      <w:r w:rsidR="00000000" w:rsidRPr="00000000" w:rsidDel="00000000">
        <w:rPr>
          <w:i w:val="1"/>
          <w:rtl w:val="0"/>
        </w:rPr>
        <w:t xml:space="preserve">National Authority for Investigation and Prosecution of Economic and Environmental Crime</w:t>
      </w:r>
      <w:r w:rsidR="00000000" w:rsidRPr="00000000" w:rsidDel="00000000">
        <w:rPr>
          <w:rtl w:val="0"/>
        </w:rPr>
        <w:t xml:space="preserve"> (ØKOKRIM)), Iekšlietu ministrijas Informācijas centru un Nodrošinājuma valsts aģentūru.";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izteikt 20.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 Šo noteikumu 15.5. apakšpunktā minēto projektu īsteno Finanšu izlūkošanas dienests kā projekta iesniedzējs sadarbībā ar projekta partneri – Latvijas Banku.";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izteikt 30.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"30. Saskaņā ar Saprašanās memorandu par Eiropas Ekonomikas zonas finanšu instrumenta ieviešanu 2014.–2021. gadā, kas noslēgts starp Latvijas Republiku un Islandi, Lihtenšteinas Firstisti un Norvēģijas Karalisti, divpusējās sadarbības aktivitāšu īstenošanai programmā ir piešķirti 100 000 </w:t>
      </w:r>
      <w:r w:rsidR="00000000" w:rsidRPr="00000000" w:rsidDel="00000000">
        <w:rPr>
          <w:i w:val="1"/>
          <w:rtl w:val="0"/>
        </w:rPr>
        <w:t xml:space="preserve">euro</w:t>
      </w:r>
      <w:r w:rsidR="00000000" w:rsidRPr="00000000" w:rsidDel="00000000">
        <w:rPr>
          <w:rtl w:val="0"/>
        </w:rPr>
        <w:t xml:space="preserve">, un saskaņā ar Saprašanās memorandu par Norvēģijas finanšu instrumenta ieviešanu 2014.–2021. gadā, kas noslēgts starp Latvijas Republiku un Norvēģijas Karalisti, divpusējās sadarbības fonda iniciatīvas īstenošanai saistībā ar programmas projektu "Tiesu ekspertīžu sistēmas un notikumu vietas apskates kapacitātes stiprināšana" ir piešķirti 123 822 </w:t>
      </w:r>
      <w:r w:rsidR="00000000" w:rsidRPr="00000000" w:rsidDel="00000000">
        <w:rPr>
          <w:i w:val="1"/>
          <w:rtl w:val="0"/>
        </w:rPr>
        <w:t xml:space="preserve">euro </w:t>
      </w:r>
      <w:r w:rsidR="00000000" w:rsidRPr="00000000" w:rsidDel="00000000">
        <w:rPr>
          <w:rtl w:val="0"/>
        </w:rPr>
        <w:t xml:space="preserve">un divpusējās sadarbības fonda iniciatīvas īstenošanai saistībā ar programmas projektu "Atbalsts Valsts policijai ekonomisko noziegumu izmeklēšanas paātrināšanai un kvalitātes uzlabošanai Latvijā" ir piešķirti 47 178 </w:t>
      </w:r>
      <w:r w:rsidR="00000000" w:rsidRPr="00000000" w:rsidDel="00000000">
        <w:rPr>
          <w:i w:val="1"/>
          <w:rtl w:val="0"/>
        </w:rPr>
        <w:t xml:space="preserve">euro</w:t>
      </w:r>
      <w:r w:rsidR="00000000" w:rsidRPr="00000000" w:rsidDel="00000000">
        <w:rPr>
          <w:rtl w:val="0"/>
        </w:rPr>
        <w:t xml:space="preserve"> (turpmāk – divpusējās sadarbības fonda finansējums).";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papildināt ar 40.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"40. Grozījumi attiecībā uz šo noteikumu 12., 13., 19. punkta un pielikuma izteikšanu jaunā redakcijā stājas spēkā vienlaikus ar grozījumiem programmas līgumā. Pēc tam kad no vadošās iestādes saņemti grozījumi programmas līgumā, programmas apsaimniekotājs publicē attiecīgu paziņojumu oficiālajā izdevumā "Latvijas Vēstnesis".";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izteikt pielikumu jaunā redakcijā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1.5. apakšpunkts stājas spēkā reizē ar grozījumiem Saprašanās memoranda par Eiropas Ekonomikas zonas finanšu instrumenta ieviešanu 2014.–2021. gadā, kas noslēgts starp Latvijas Republiku un Islandi, Lihtenšteinas Firstisti un Norvēģijas Karalisti, B pielikumā un grozījumiem Saprašanās memoranda par Norvēģijas finanšu instrumenta ieviešanu 2014.–2021. gadā, kas noslēgts starp Latvijas Republiku un Norvēģijas Karalisti, B pielikumā.</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 ārlietu ministra pienākumu izpildītājs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 Kariņš</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Iekšlietu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M. Kučinskis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23-TA-1106</w:t>
    </w:r>
    <w:r>
      <w:br/>
    </w:r>
    <w:r w:rsidR="00000000" w:rsidRPr="00000000" w:rsidDel="00000000">
      <w:rPr>
        <w:rtl w:val="0"/>
      </w:rPr>
      <w:t xml:space="preserve">Izdrukāts 29.07.2026. 21.57 - 1.0.VK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23-TA-1106</w:t>
    </w:r>
    <w:r>
      <w:br/>
    </w:r>
    <w:r w:rsidR="00000000" w:rsidRPr="00000000" w:rsidDel="00000000">
      <w:rPr>
        <w:rtl w:val="0"/>
      </w:rPr>
      <w:t xml:space="preserve">Izdrukāts 29.07.2026. 21.57 - 1.0.VK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noteikumu_(grozījumu)_projekts_23-TA-1106.docx</dc:title>
</cp:coreProperties>
</file>

<file path=docProps/custom.xml><?xml version="1.0" encoding="utf-8"?>
<Properties xmlns="http://schemas.openxmlformats.org/officeDocument/2006/custom-properties" xmlns:vt="http://schemas.openxmlformats.org/officeDocument/2006/docPropsVTypes"/>
</file>