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440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22. jūlijā (prot. Nr. 29 33.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"Kubas" Baldones pagastā, Ķekavas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w:t>
      </w:r>
      <w:r w:rsidR="00000000" w:rsidRPr="00000000" w:rsidDel="00000000">
        <w:rPr>
          <w:rtl w:val="0"/>
        </w:rPr>
        <w:t xml:space="preserve"> 9. panta pirmo daļu atļaut Satiksmes ministrijai pirkt nekustamā īpašuma "Kubas" (nekustamā īpašuma kadastra Nr. 8025 002 0081) sastāvā esošās zemes vienības (zemes vienības kadastra apzīmējums 8025 002 0081) daļu 0,4275 ha platībā (pēc kadastrālās uzmērīšanas platība var tikt precizēta) Baldones pagastā, Ķekavas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Klimata, infrastruktūras un vides izpildaģentūras 2023. gada 16. oktobrī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25-TA-1423</w:t>
    </w:r>
    <w:r>
      <w:br/>
    </w:r>
    <w:r w:rsidR="00000000" w:rsidRPr="00000000" w:rsidDel="00000000">
      <w:rPr>
        <w:rtl w:val="0"/>
      </w:rPr>
      <w:t xml:space="preserve">Izdrukāts 29.07.2026. 22.35 - 1.0.VK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25-TA-1423</w:t>
    </w:r>
    <w:r>
      <w:br/>
    </w:r>
    <w:r w:rsidR="00000000" w:rsidRPr="00000000" w:rsidDel="00000000">
      <w:rPr>
        <w:rtl w:val="0"/>
      </w:rPr>
      <w:t xml:space="preserve">Izdrukāts 29.07.2026. 22.35 - 1.0.VK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rīkojuma_projekts_25-TA-1423.docx</dc:title>
</cp:coreProperties>
</file>

<file path=docProps/custom.xml><?xml version="1.0" encoding="utf-8"?>
<Properties xmlns="http://schemas.openxmlformats.org/officeDocument/2006/custom-properties" xmlns:vt="http://schemas.openxmlformats.org/officeDocument/2006/docPropsVTypes"/>
</file>