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29.septembra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Procesi (darbi), kuros iespējama saskare ar kancerogēniem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07.04.2015. noteikumiem Nr. 166; MK 07.01.2020. noteikumiem Nr. 10; MK 18.02.2021. noteikumiem Nr. 109)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Procesi (darbi), kuros iespējama saskare ar kancerogēniem, ir šādi: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auramīna ražošana;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darbs, kas saistīts ar akmeņogļu kvēpos, darvā un piķī esošo policiklisko aromātisko ogļūdeņražu iedarbību uz nodarbinātajiem;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darbs, kura laikā notiek nodarbināto saskare ar putekļiem, iztvaikojumiem vai aerosoliem, kas rodas, apdedzinot un elektrolītiski attīrot vara un niķeļa rūdas izstrādājumus;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stipro skābju procesi izopropilspirta ražošanā;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darbs, kas saistīts ar cietkoksnes putekļu iedarbību uz nodarbinā­tajiem;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darbs, kas saistīts ar darba procesā radušos ieelpojamo kristāliskā silīcija dioksīda putekļu iedarbību;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darbs, kas saistīts ar tādu minerāleļļu saskari ar ādu, kuras iepriekš lietotas iekšdedzes dzinēja kustīgo daļu eļļošanai un dzesēšanai;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 darbs, kas saistīts ar dīzeļdzinēja izplūdes gāzu emisiju iedarbību.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Novērtējot, vai darbs ir pielīdzināms šajā pielikumā minētajiem darbiem un vai tajā ir iespējama saskare ar kancerogēnām vielām, ņem vērā tehnoloģiju attīstību un jaunu procesu rašanos.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