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Apstiprināt finansējuma pārdali starp Atveseļošanas un  noturības mehānisma (turpmāk – Atveseļošanas fonds) plāna 2. komponentes "Digitālā transformācija" 2.1. reformu un investīciju virziena "Valsts pārvaldes, t. sk. pašvaldību, digitālā transformācija" investīcijām 2.1.1.1.i. “Pārvaldes modernizācija un pakalpojumu digitālā transformācija, tai skaitā uzņēmējdarbības vide”  (turpmāk – investīcija Nr. 2.1.1.1.i.), 2.1.2.1.i. “Centralizētās platformas un sistēmas” (turpmāk – investīcija 2.1.2.1.i.) un 2.1.3.1.i. “Datu pieejamība, koplietošana un analītika” (turpmāk – investīcija 2.1.3.1.i.), nemainot Atveseļošanas fonda kopējo finansējuma apjomu un nesamazinot mērķu rādītājus.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Apstiprināt finansējumu investīcijai 2.1.1.1.i.  no 24 437 280 </w:t>
      </w:r>
      <w:r w:rsidR="00000000" w:rsidRPr="00000000" w:rsidDel="00000000">
        <w:rPr>
          <w:i w:val="1"/>
          <w:rtl w:val="0"/>
        </w:rPr>
        <w:t xml:space="preserve">euro </w:t>
      </w:r>
      <w:r w:rsidR="00000000" w:rsidRPr="00000000" w:rsidDel="00000000">
        <w:rPr>
          <w:rtl w:val="0"/>
        </w:rPr>
        <w:t xml:space="preserve">uz 13 677 280  </w:t>
      </w:r>
      <w:r w:rsidR="00000000" w:rsidRPr="00000000" w:rsidDel="00000000">
        <w:rPr>
          <w:i w:val="1"/>
          <w:rtl w:val="0"/>
        </w:rPr>
        <w:t xml:space="preserve">euro</w:t>
      </w:r>
      <w:r w:rsidR="00000000" w:rsidRPr="00000000" w:rsidDel="00000000">
        <w:rPr>
          <w:rtl w:val="0"/>
        </w:rPr>
        <w:t xml:space="preserve">, pārceļot 2 310 000 </w:t>
      </w:r>
      <w:r w:rsidR="00000000" w:rsidRPr="00000000" w:rsidDel="00000000">
        <w:rPr>
          <w:i w:val="1"/>
          <w:rtl w:val="0"/>
        </w:rPr>
        <w:t xml:space="preserve">euro</w:t>
      </w:r>
      <w:r w:rsidR="00000000" w:rsidRPr="00000000" w:rsidDel="00000000">
        <w:rPr>
          <w:rtl w:val="0"/>
        </w:rPr>
        <w:t xml:space="preserve"> no investīcijas 2.1.1.1.i.  uz investīciju 2.1.2.1.i. un 12 230 000 </w:t>
      </w:r>
      <w:r w:rsidR="00000000" w:rsidRPr="00000000" w:rsidDel="00000000">
        <w:rPr>
          <w:i w:val="1"/>
          <w:rtl w:val="0"/>
        </w:rPr>
        <w:t xml:space="preserve">euro</w:t>
      </w:r>
      <w:r w:rsidR="00000000" w:rsidRPr="00000000" w:rsidDel="00000000">
        <w:rPr>
          <w:rtl w:val="0"/>
        </w:rPr>
        <w:t xml:space="preserve"> uz investīciju 2.1.3.1.i., kā arī pārceļot 3 780 000 </w:t>
      </w:r>
      <w:r w:rsidR="00000000" w:rsidRPr="00000000" w:rsidDel="00000000">
        <w:rPr>
          <w:i w:val="1"/>
          <w:rtl w:val="0"/>
        </w:rPr>
        <w:t xml:space="preserve">euro</w:t>
      </w:r>
      <w:r w:rsidR="00000000" w:rsidRPr="00000000" w:rsidDel="00000000">
        <w:rPr>
          <w:rtl w:val="0"/>
        </w:rPr>
        <w:t xml:space="preserve"> no investīcijas 2.1.2.1.i. uz investīciju 2.1.1.1.i.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Apstiprināt finansējumu investīcijai 2.1.2.1.i. no 70 177 920 </w:t>
      </w:r>
      <w:r w:rsidR="00000000" w:rsidRPr="00000000" w:rsidDel="00000000">
        <w:rPr>
          <w:i w:val="1"/>
          <w:rtl w:val="0"/>
        </w:rPr>
        <w:t xml:space="preserve">euro</w:t>
      </w:r>
      <w:r w:rsidR="00000000" w:rsidRPr="00000000" w:rsidDel="00000000">
        <w:rPr>
          <w:rtl w:val="0"/>
        </w:rPr>
        <w:t xml:space="preserve"> uz  68 707 920 </w:t>
      </w:r>
      <w:r w:rsidR="00000000" w:rsidRPr="00000000" w:rsidDel="00000000">
        <w:rPr>
          <w:i w:val="1"/>
          <w:rtl w:val="0"/>
        </w:rPr>
        <w:t xml:space="preserve">euro</w:t>
      </w:r>
      <w:r w:rsidR="00000000" w:rsidRPr="00000000" w:rsidDel="00000000">
        <w:rPr>
          <w:rtl w:val="0"/>
        </w:rPr>
        <w:t xml:space="preserve">, pārceļot 3 780 000 </w:t>
      </w:r>
      <w:r w:rsidR="00000000" w:rsidRPr="00000000" w:rsidDel="00000000">
        <w:rPr>
          <w:i w:val="1"/>
          <w:rtl w:val="0"/>
        </w:rPr>
        <w:t xml:space="preserve">euro</w:t>
      </w:r>
      <w:r w:rsidR="00000000" w:rsidRPr="00000000" w:rsidDel="00000000">
        <w:rPr>
          <w:rtl w:val="0"/>
        </w:rPr>
        <w:t xml:space="preserve"> no investīcijas 2.1.2.1.i uz investīciju 2.1.1.1.i. un 2 310 000 </w:t>
      </w:r>
      <w:r w:rsidR="00000000" w:rsidRPr="00000000" w:rsidDel="00000000">
        <w:rPr>
          <w:i w:val="1"/>
          <w:rtl w:val="0"/>
        </w:rPr>
        <w:t xml:space="preserve">euro</w:t>
      </w:r>
      <w:r w:rsidR="00000000" w:rsidRPr="00000000" w:rsidDel="00000000">
        <w:rPr>
          <w:rtl w:val="0"/>
        </w:rPr>
        <w:t xml:space="preserve"> no investīcijas 2.1.1.1.i.  uz  investīciju 2.1.2.1.i.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Apstiprināt finansējumu 2.1.3.1.i. investīcijai no 21 756 000 </w:t>
      </w:r>
      <w:r w:rsidR="00000000" w:rsidRPr="00000000" w:rsidDel="00000000">
        <w:rPr>
          <w:i w:val="1"/>
          <w:rtl w:val="0"/>
        </w:rPr>
        <w:t xml:space="preserve">euro</w:t>
      </w:r>
      <w:r w:rsidR="00000000" w:rsidRPr="00000000" w:rsidDel="00000000">
        <w:rPr>
          <w:rtl w:val="0"/>
        </w:rPr>
        <w:t xml:space="preserve"> uz  33 986 000 </w:t>
      </w:r>
      <w:r w:rsidR="00000000" w:rsidRPr="00000000" w:rsidDel="00000000">
        <w:rPr>
          <w:i w:val="1"/>
          <w:rtl w:val="0"/>
        </w:rPr>
        <w:t xml:space="preserve">euro</w:t>
      </w:r>
      <w:r w:rsidR="00000000" w:rsidRPr="00000000" w:rsidDel="00000000">
        <w:rPr>
          <w:rtl w:val="0"/>
        </w:rPr>
        <w:t xml:space="preserve">, pārceļot 12 230 000 </w:t>
      </w:r>
      <w:r w:rsidR="00000000" w:rsidRPr="00000000" w:rsidDel="00000000">
        <w:rPr>
          <w:i w:val="1"/>
          <w:rtl w:val="0"/>
        </w:rPr>
        <w:t xml:space="preserve">euro</w:t>
      </w:r>
      <w:r w:rsidR="00000000" w:rsidRPr="00000000" w:rsidDel="00000000">
        <w:rPr>
          <w:rtl w:val="0"/>
        </w:rPr>
        <w:t xml:space="preserve"> no investīcijas 2.1.1.1.i.  uz investīciju 2.1.3.1.i..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Apstiprināt investīciju maiņu šādos Ministru kabineta apstiprinātos rīkojumos: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kabineta 2023. gada 18. janvāra rīkojumā Nr. 15 "Par 2.1.1.1.i. investīcijas projekta "Publiskā iepirkuma procesu un pakalpojumu digitālā transformācija" pases apstiprināšanu”, mainīt projekta īstenošanu no investīcijas 2.1.1.1.i “Pārvaldes modernizācija un pakalpojumu digitālā transformācija, tai skaitā uzņēmējdarbības vide” uz investīciju 2.1.3.1.i “Datu pieejamība, koplietošana un analītika”;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kabineta 2023. gada 25. janvāra rīkojumā Nr. 45 “Par 2.1.1.1.i. investīcijas projekta "Uzņēmumu reģistra datu apstrādes un pakalpojumu modernizācija" pases apstiprināšanu”, mainīt projekta īstenošanu no investīcijas 2.1.1.1.i “Pārvaldes modernizācija un pakalpojumu digitālā transformācija, tai skaitā uzņēmējdarbības vide” uz investīciju 2.1.3.1.i “Datu pieejamība, koplietošana un analītika”;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Ministru kabineta 2023. gada 28. februāra rīkojumā Nr. 118 “Par 2.1.1.1.i. investīcijas projekta "Līdzdalības budžeta pārvaldību nodrošinošas koplietošanas platformas attīstība un ieviešana" pases un centralizētās funkcijas vai koplietošanas pakalpojumu attīstības plāna apstiprināšanu”, mainīt projekta īstenošanu no investīcijas 2.1.1.1.i “Pārvaldes modernizācija un pakalpojumu digitālā transformācija, tai skaitā uzņēmējdarbības vide” uz investīciju 2.1.2.1.i “Centralizētās platformas, sistēmas un koplietošanas pakalpojumi”;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Ministru kabineta 2023. gada 30. marta rīkojumā Nr. 176 “Par 2.1.1.1.i. investīcijas projekta "Veterināro zāļu reģistrācijas digitalizācija" pases apstiprināšanu”, mainīt projekta īstenošanu no investīcijas 2.1.1.1.i “Pārvaldes modernizācija un pakalpojumu digitālā transformācija, tai skaitā uzņēmējdarbības vide” uz investīciju 2.1.3.1.i “Datu pieejamība, koplietošana un analītika”;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Ministru kabineta 2023. gada 6. jūlija rīkojumā Nr. 421 “Par 2.1.2.1.i. investīcijas "Pārvaldes centralizētās platformas un sistēmas" nolūka "Valsts pārvaldes IKT attīstības projektu un programmu pārvaldība" projekta "Valsts pārvaldes IKT attīstības projektu programmu un arhitektūras pārvaldība" pases un koplietošanas pakalpojuma "IKT attīstības aktivitāšu un domēnu arhitektūru pārvaldības atbalsta pakalpojums" apstiprināšanu”, mainīt projekta īstenošanu no investīcijas 2.1.2.1.i. “Centralizētās platformas, sistēmas un koplietošanas pakalpojumi” uz investīciju 2.1.1.1.i “Pārvaldes modernizācija un pakalpojumu digitālā transformācija, tai skaitā uzņēmējdarbības vide”.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Ministru kabineta 2024. gada 23. janvāra rīkojumā Nr. 69 “Par 2.1.1.1.i. investīcijas projekta "Ostu pārvaldības digitālā transformācija, pilnveidojot transporta un loģistikas datu apstrādi un analīzi" pases un centralizētās funkcijas vai koplietošanas pakalpojumu attīstības plānu apstiprināšanu”, mainīt projekta īstenošanu no investīcijas 2.1.1.1.i. “Pārvaldes modernizācija un pakalpojumu digitālā transformācija, tai skaitā uzņēmējdarbības vide”  uz investīciju 2.1.3.1.i. “Datu pieejamība, koplietošana un analītika”.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Vides aizsardzības un reģionālās attīstības ministrijai līdz 2024. gada 30. martam sagatavot un iesniegt Ministru kabinetā Ministru kabineta rīkojuma projektu par investīciju maiņu šī protokollēmuma 7. punktā minētajos Ministru kabinetā jau apstiprinātajos rīkojumos.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Vides aizsardzības un reģionālās attīstības ministrijai, sagatavojot priekšlikumu Eiropas Savienības kohēzijas politikas programmas 2021.–2027.gadam 1.3.1. specifiskā atbalsta mērķa „Izmantot digitalizācijas priekšrocības iedzīvotājiem, uzņēmumiem, pētniecības organizācijām un publiskajām iestādēm” 1.3.1.1. pasākuma "IKT risinājumu un pakalpojumu attīstība un iespēju radīšana privātajam sektoram" projektu priekšatlasei, ņemot vērā projekta “Eiropas Jūras vienloga sistēmas EMSWe ieviešana Latvijā” īstenošanas steidzamību Eiropas Parlamenta un Padomes 2019. gada 20. jūnija Regulas (ES) 2019/1239, ar ko izveido Eiropas Jūras vienloga sistēmas vidi un ar ko atceļ direktīvu 2010/65/ES prasību izpildei, izvērtēt iespēju iekļaut minēto projektu augstākās - ārkārtas prioritātes projektu sarakstā.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23-TA-1729</w:t>
    </w:r>
    <w:r>
      <w:br/>
    </w:r>
    <w:r w:rsidR="00000000" w:rsidRPr="00000000" w:rsidDel="00000000">
      <w:rPr>
        <w:rtl w:val="0"/>
      </w:rPr>
      <w:t xml:space="preserve">Izdrukāts 30.07.2026. 00.12 - 4.0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mk_sēdes_protokollēmuma_projekts_23-TA-1729.docx</dc:title>
</cp:coreProperties>
</file>

<file path=docProps/custom.xml><?xml version="1.0" encoding="utf-8"?>
<Properties xmlns="http://schemas.openxmlformats.org/officeDocument/2006/custom-properties" xmlns:vt="http://schemas.openxmlformats.org/officeDocument/2006/docPropsVTypes"/>
</file>