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 jūnija noteikumos Nr. 262 "Kārtība, kādā komersanti sniedz informāciju par naftas produktu mazumtirdzniecības cenām"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Transporta enerģijas likuma 10. panta ceturtās daļas 2.punktu un </w:t>
      </w:r>
      <w:r w:rsidR="00000000" w:rsidRPr="00000000" w:rsidDel="00000000">
        <w:rPr>
          <w:rStyle w:val="paragraph"/>
          <w:i w:val="1"/>
          <w:rtl w:val="0"/>
        </w:rPr>
        <w:t xml:space="preserve">Enerģētikas likuma 72.</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 jūnija noteikumos Nr. 262 "Kārtība, kādā komersanti sniedz informāciju par naftas produktu mazumtirdzniecības cenām" (Latvijas Vēstnesis, 2023, 106.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"Kārtība, kādā komersanti sniedz informāciju par naftas produktu un alternatīvo degvielu mazumtirdzniecības cenām".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Transporta enerģijas likuma 10. panta ceturtās daļas 2.punktu un Enerģētikas likuma 72.</w:t>
      </w:r>
      <w:r w:rsidR="00000000" w:rsidRPr="00000000" w:rsidDel="00000000">
        <w:rPr>
          <w:vertAlign w:val="superscript"/>
          <w:rtl w:val="0"/>
        </w:rPr>
        <w:t xml:space="preserve">2</w:t>
      </w:r>
      <w:r w:rsidR="00000000" w:rsidRPr="00000000" w:rsidDel="00000000">
        <w:rPr>
          <w:rtl w:val="0"/>
        </w:rPr>
        <w:t xml:space="preserve">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kārtību, kādā: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komersanti, kuriem izsniegtas speciālās atļaujas (licences) naftas produktu mazumtirdzniecībai, sniedz informāciju par naftas produktu mazumtirdzniecības cenām: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komersanti, kas mazumtirdzniecībā realizē Eiropas Parlamenta un Padomes 2023. gada 13. septembra regulas (ES) 2023/1804 par alternatīvo degvielu infrastruktūras ieviešanu un ar ko atceļ direktīvu 2014/94/ES (turpmāk – regula 2023/1804) 2.panta 4.punktā noteiktās alternatīvās degvielas, energoresursu informācijas sistēmā sniedz informāciju par transporta enerģijas mazumtirdzniecības cenām."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Alternatīvo degvielu mazumtirdzniecības cena šo noteikumu izpratnē ir alternatīvās degvielas vidējā cena litrā (biodegviela, sintētiskā degviela vai parafinizētā degviela), kilogramā (ūdeņradis, amonjaks, saspiestā dabasgāze, sašķidrinātā dabasgāze) vai kilovatstundā (elektroenerģija) publiski pieejamā uzlādes punktā vai publiski pieejamā uzpildes punktā visās komersanta alternatīvo degvielu mazumtirdzniecības vietās katras nedēļas pirmdienā."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Informāciju par alternatīvo degvielu mazumtirdzniecības cenām sniedz šādi komersanti: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 komersants, kuram ir vismaz 3 publiski pieejami alternatīvās degvielas - elektroenerģijas, uzlādes punkti arī, ja minētie uzlādes punkti atrodas naftas produktu mazumtirdzniecības vietā;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 komersants, kuram ir vismaz 2 publiski pieejami alternatīvās degvielas - saspiestā dabasgāze vai sašķidrinātā dabasgāze, uzpildes punkti arī, ja minētie punkti atrodas naftas produktu mazumtirdzniecības vietā;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 komersants, kuram ir vismaz 1 publiski pieejams cits alternatīvās degvielas (izņemot sašķidrinātā naftas gāze) uzpildes punkts arī, ja minētais punkts atrodas naftas produktu mazumtirdzniecības 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Būvniecības valsts kontroles birojs katru gadu līdz 1. martam informāciju par šo noteikumu 3.</w:t>
      </w:r>
      <w:r w:rsidR="00000000" w:rsidRPr="00000000" w:rsidDel="00000000">
        <w:rPr>
          <w:vertAlign w:val="superscript"/>
          <w:rtl w:val="0"/>
        </w:rPr>
        <w:t xml:space="preserve">1</w:t>
      </w:r>
      <w:r w:rsidR="00000000" w:rsidRPr="00000000" w:rsidDel="00000000">
        <w:rPr>
          <w:rtl w:val="0"/>
        </w:rPr>
        <w:t xml:space="preserve"> punktā minētajiem komersantiem iegūst no Latvijas Atvērto datu portāla."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Pēc šo noteikumu 4. punktā minētās informācijas saņemšanas un šo noteikumu 4.</w:t>
      </w:r>
      <w:r w:rsidR="00000000" w:rsidRPr="00000000" w:rsidDel="00000000">
        <w:rPr>
          <w:vertAlign w:val="superscript"/>
          <w:rtl w:val="0"/>
        </w:rPr>
        <w:t xml:space="preserve">1</w:t>
      </w:r>
      <w:r w:rsidR="00000000" w:rsidRPr="00000000" w:rsidDel="00000000">
        <w:rPr>
          <w:rtl w:val="0"/>
        </w:rPr>
        <w:t xml:space="preserve"> punktā minētās informācijas apkopošanas Būvniecības valsts kontroles birojs 10 darbdienu laikā Energoresursu informācijas sistēmā nosūta komersantiem uz oficiālo elektronisko adresi paziņojumu par pienākumu sniegt informāciju par naftas produktu vai alternatīvās degvielas mazumtirdzniecības cenu atbilstoši šo noteikumu 6. punktā minētajiem naftas produktu vai alternatīvās degvielas veidiem."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Komersanti, kuri ir saņēmuši šo noteikumu 5. punktā minēto paziņojumu, Energoresursu informācijas sistēmā sniedz informāciju par naftas produktu mazumtirdzniecības cenu par šādiem naftas produktu vai atlernatīvās degvielas veidiem: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95. markas benzīns;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dīzeļdegviela;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sašķidrinātā naftas gāze;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 degvielas, kuras saturā ir benzīns un no 70 tilpumprocentiem līdz 85 tilpumprocentiem bioetanols (E85 benzīns);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biodīzeļdegvielas, kas mazumtirdzniecības vietās tiek pārdota bez fosilās izcelsmes degvielas piejaukuma;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 sintētiskā degviela;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 parafinizētā degviela;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 saspiestā dabasgāze;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 sašķidrinātā dabasgāze;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6.10. elektroenerģija;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6.11. ūdeņradis;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6.12. amonjaks."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Komersanti informāciju par naftas produktu vai alternatīvās degvielas mazumtirdzniecības cenu sniedz katru pirmdienu līdz plkst. 14.00, izņemot gadījumu, ja pirmdiena ir brīvdiena vai valstī noteiktā svētku diena."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Būvniecības valsts kontroles birojs, ņemot vērā šo noteikumu 7. punktā minēto komersantu sniegto informāciju, katru otrdienu līdz plkst. 12.00 informāciju par šo noteikumu 6.1., 6.2. un 6.3. apakšpunktā noteikto naftas produktu vidējo mazumtirdzniecības cenu Latvijā ievada Eiropas Komisijas uzturētajā tiešsaistes platformā. Ja otrdiena ir brīvdiena vai valstī noteiktā svētku diena, Būvniecības valsts kontroles birojs minēto informāciju Eiropas Komisijas uzturētajā tiešsaistes platformā ievada pirmdienā, izņemot gadījumu, ja pirmdiena ir brīvdiena vai valstī noteiktā svētku diena."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Komersanti informāciju par naftas produktu vai alternatīvo degvielu mazumtirdzniecības cenu pirmo reizi sniedz 30 dienu laikā pēc šo noteikumu 5. punktā minētā paziņojuma saņemšanas."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24-TA-2626</w:t>
    </w:r>
    <w:r>
      <w:br/>
    </w:r>
    <w:r w:rsidR="00000000" w:rsidRPr="00000000" w:rsidDel="00000000">
      <w:rPr>
        <w:rtl w:val="0"/>
      </w:rPr>
      <w:t xml:space="preserve">Izdrukāts 29.07.2026. 23.29 - 1.0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24-TA-2626</w:t>
    </w:r>
    <w:r>
      <w:br/>
    </w:r>
    <w:r w:rsidR="00000000" w:rsidRPr="00000000" w:rsidDel="00000000">
      <w:rPr>
        <w:rtl w:val="0"/>
      </w:rPr>
      <w:t xml:space="preserve">Izdrukāts 29.07.2026. 23.29 - 1.0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noteikumu_(grozījumu)_projekts_24-TA-2626.docx</dc:title>
</cp:coreProperties>
</file>

<file path=docProps/custom.xml><?xml version="1.0" encoding="utf-8"?>
<Properties xmlns="http://schemas.openxmlformats.org/officeDocument/2006/custom-properties" xmlns:vt="http://schemas.openxmlformats.org/officeDocument/2006/docPropsVTypes"/>
</file>