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maijā (prot. Nr. 20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3. decembra noteikumos Nr. 582 "Kārtība, kādā īsteno valsts atbalsta programmu par aizdevumu piešķiršanu apgrozāmo līdzekļu iegādei lauksaimniecības, mežsaimniecības, zvejniecības un akvakultūras nozarē" (Latvijas Vēstnesis, 2019, 245. nr.; 2023, 218. nr.; 2024, 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32 100 000 </w:t>
      </w:r>
      <w:r w:rsidR="00000000" w:rsidRPr="00000000" w:rsidDel="00000000">
        <w:rPr>
          <w:i w:val="1"/>
          <w:rtl w:val="0"/>
        </w:rPr>
        <w:t xml:space="preserve">euro</w:t>
      </w:r>
      <w:r w:rsidR="00000000" w:rsidRPr="00000000" w:rsidDel="00000000">
        <w:rPr>
          <w:rtl w:val="0"/>
        </w:rPr>
        <w:t xml:space="preserve"> no šo noteikumu 4. punktā minētās kredītlīnijas;".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5 787 948 </w:t>
      </w:r>
      <w:r w:rsidR="00000000" w:rsidRPr="00000000" w:rsidDel="00000000">
        <w:rPr>
          <w:i w:val="1"/>
          <w:rtl w:val="0"/>
        </w:rPr>
        <w:t xml:space="preserve">euro</w:t>
      </w:r>
      <w:r w:rsidR="00000000" w:rsidRPr="00000000" w:rsidDel="00000000">
        <w:rPr>
          <w:rtl w:val="0"/>
        </w:rPr>
        <w:t xml:space="preserve"> no sabiedrībai "Altum" pieejamā valsts budžeta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1 500 000 </w:t>
      </w:r>
      <w:r w:rsidR="00000000" w:rsidRPr="00000000" w:rsidDel="00000000">
        <w:rPr>
          <w:i w:val="1"/>
          <w:rtl w:val="0"/>
        </w:rPr>
        <w:t xml:space="preserve">euro </w:t>
      </w:r>
      <w:r w:rsidR="00000000" w:rsidRPr="00000000" w:rsidDel="00000000">
        <w:rPr>
          <w:rtl w:val="0"/>
        </w:rPr>
        <w:t xml:space="preserve">no Latvijas Lauku attīstības programmas 2014.–2020. gadam īstenošanas pārejas perioda pasākumā "Lauksaimniecības, lauku un zivsaimniecības saimnieciskās darbības veicēju aizdevumu programma" atmaksātā finansējuma</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5.2., 5.3., 5.4. un 5.5. apakšpunktā minēto finansējumu un tā atmaksu, kas nepārsniedz šajos apakšpunktos minēto finansējuma apmēru, var izmantot jaunu aizdevumu izsniegšanai, programmas sagaidāmo zaudējumu segšanai un pārvaldības maksai."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24-TA-837</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24-TA-837</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noteikumu_(grozījumu)_projekts_24-TA-837.docx</dc:title>
</cp:coreProperties>
</file>

<file path=docProps/custom.xml><?xml version="1.0" encoding="utf-8"?>
<Properties xmlns="http://schemas.openxmlformats.org/officeDocument/2006/custom-properties" xmlns:vt="http://schemas.openxmlformats.org/officeDocument/2006/docPropsVTypes"/>
</file>