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13. janvārī (prot. Nr. 1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2020. gada 21. janvāra noteikumos Nr. 41 "Noteikumi par integrētajā iekšlietu informācijas sistēmā iekļaujamām ziņām personas, mantas vai dokumenta atrašanās vietas vai cilvēka personības noskaidrošanai vai neatpazīta cilvēka līķa identificēšanai"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Kriminālprocesa likuma</w:t>
      </w:r>
      <w:r w:rsidR="00000000" w:rsidRPr="00000000" w:rsidDel="00000000">
        <w:rPr>
          <w:rStyle w:val="paragraph"/>
          <w:i w:val="1"/>
          <w:rtl w:val="0"/>
        </w:rPr>
        <w:t xml:space="preserve"> 382.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w:t>
      </w:r>
      <w:r>
        <w:br/>
      </w:r>
      <w:r w:rsidR="00000000" w:rsidRPr="00000000" w:rsidDel="00000000">
        <w:rPr>
          <w:rStyle w:val="paragraph"/>
          <w:i w:val="1"/>
          <w:rtl w:val="0"/>
        </w:rPr>
        <w:t xml:space="preserve">Administratīvās atbildības likuma</w:t>
      </w:r>
      <w:r w:rsidR="00000000" w:rsidRPr="00000000" w:rsidDel="00000000">
        <w:rPr>
          <w:rStyle w:val="paragraph"/>
          <w:i w:val="1"/>
          <w:rtl w:val="0"/>
        </w:rPr>
        <w:t xml:space="preserve"> 130. panta trešo daļu,</w:t>
      </w:r>
      <w:r>
        <w:br/>
      </w:r>
      <w:r w:rsidR="00000000" w:rsidRPr="00000000" w:rsidDel="00000000">
        <w:rPr>
          <w:rStyle w:val="paragraph"/>
          <w:i w:val="1"/>
          <w:rtl w:val="0"/>
        </w:rPr>
        <w:t xml:space="preserve">Operatīvās darbības likuma</w:t>
      </w:r>
      <w:r w:rsidR="00000000" w:rsidRPr="00000000" w:rsidDel="00000000">
        <w:rPr>
          <w:rStyle w:val="paragraph"/>
          <w:i w:val="1"/>
          <w:rtl w:val="0"/>
        </w:rPr>
        <w:t xml:space="preserve"> 8.</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w:t>
      </w:r>
      <w:r>
        <w:br/>
      </w:r>
      <w:r w:rsidR="00000000" w:rsidRPr="00000000" w:rsidDel="00000000">
        <w:rPr>
          <w:rStyle w:val="paragraph"/>
          <w:i w:val="1"/>
          <w:rtl w:val="0"/>
        </w:rPr>
        <w:t xml:space="preserve">un likuma "</w:t>
      </w:r>
      <w:r w:rsidR="00000000" w:rsidRPr="00000000" w:rsidDel="00000000">
        <w:rPr>
          <w:rStyle w:val="paragraph"/>
          <w:i w:val="1"/>
          <w:rtl w:val="0"/>
        </w:rPr>
        <w:t xml:space="preserve">Par policiju</w:t>
      </w:r>
      <w:r w:rsidR="00000000" w:rsidRPr="00000000" w:rsidDel="00000000">
        <w:rPr>
          <w:rStyle w:val="paragraph"/>
          <w:i w:val="1"/>
          <w:rtl w:val="0"/>
        </w:rPr>
        <w:t xml:space="preserve">" 14.</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21. janvāra noteikumos Nr. 41 "Noteikumi par integrētajā iekšlietu informācijas sistēmā iekļaujamām ziņām personas, mantas vai dokumenta atrašanās vietas vai cilvēka personības noskaidrošanai vai neatpazīta cilvēka līķa identificēšanai" (Latvijas Vēstnesis, 2020, 16. nr.; 2022, 204.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 Nodokļu un muitas policijai;".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25-TA-2496</w:t>
    </w:r>
    <w:r>
      <w:br/>
    </w:r>
    <w:r w:rsidR="00000000" w:rsidRPr="00000000" w:rsidDel="00000000">
      <w:rPr>
        <w:rtl w:val="0"/>
      </w:rPr>
      <w:t xml:space="preserve">Izdrukāts 29.07.2026. 22.39 - 1.0.VK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25-TA-2496</w:t>
    </w:r>
    <w:r>
      <w:br/>
    </w:r>
    <w:r w:rsidR="00000000" w:rsidRPr="00000000" w:rsidDel="00000000">
      <w:rPr>
        <w:rtl w:val="0"/>
      </w:rPr>
      <w:t xml:space="preserve">Izdrukāts 29.07.2026. 22.39 - 1.0.VK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noteikumu_(grozījumu)_projekts_25-TA-2496.docx</dc:title>
</cp:coreProperties>
</file>

<file path=docProps/custom.xml><?xml version="1.0" encoding="utf-8"?>
<Properties xmlns="http://schemas.openxmlformats.org/officeDocument/2006/custom-properties" xmlns:vt="http://schemas.openxmlformats.org/officeDocument/2006/docPropsVTypes"/>
</file>