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programmai pieejamā finansējuma sadalījums pa atlases kārtām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92"/>
        <w:gridCol w:w="2728"/>
        <w:gridCol w:w="2728"/>
        <w:gridCol w:w="2391"/>
        <w:tblGridChange w:id="0">
          <w:tblGrid>
            <w:gridCol w:w="1192"/>
            <w:gridCol w:w="2728"/>
            <w:gridCol w:w="2728"/>
            <w:gridCol w:w="23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Energoefektivitātes paaugstināšanas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Atjaunojamo energoresursu tehnoloģiju ieviešanas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Bezemisiju transportlīdzekļu iegāde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atlases kārta tiek izsludināta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8 583 614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1 666 667 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atlases kārta tiek izsludināta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1 666 667 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atlases kārta tiek izsludināta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1 666 666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un turpmākās atlases kārtas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8 583 613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i w:val="1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15 000 000 </w:t>
            </w:r>
            <w:r w:rsidR="00000000" w:rsidRPr="00000000" w:rsidDel="00000000">
              <w:rPr>
                <w:i w:val="1"/>
                <w:vertAlign w:val="superscript"/>
                <w:rtl w:val="0"/>
              </w:rPr>
              <w:t xml:space="preserve">euro2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1 666 666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i w:val="1"/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25 750 840 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45 000 000 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5 000 000 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Finansējuma atlikums tiek pārcelts uz nākamo atlases kārtu vai novirzīts  šo noteikumu </w:t>
      </w:r>
      <w:r w:rsidR="00000000" w:rsidRPr="00000000" w:rsidDel="00000000">
        <w:rPr>
          <w:rtl w:val="0"/>
        </w:rPr>
        <w:t xml:space="preserve">10.5. </w:t>
      </w:r>
      <w:r w:rsidR="00000000" w:rsidRPr="00000000" w:rsidDel="00000000">
        <w:rPr>
          <w:rtl w:val="0"/>
        </w:rPr>
        <w:t xml:space="preserve">apakšpunktā</w:t>
      </w:r>
      <w:r w:rsidR="00000000" w:rsidRPr="00000000" w:rsidDel="00000000">
        <w:rPr>
          <w:rtl w:val="0"/>
        </w:rPr>
        <w:t xml:space="preserve"> noteikto darbību finansēšanai. Šis finansējums aizdevumu kredītrisku zaudējumu segšanai nepārsniedz programmas rādītāju novērtējuma sagaidāmo paredzamo zaudējumu apmēru.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 </w:t>
      </w:r>
      <w:r w:rsidR="00000000" w:rsidRPr="00000000" w:rsidDel="00000000">
        <w:rPr>
          <w:rtl w:val="0"/>
        </w:rPr>
        <w:t xml:space="preserve">Finansējumu ceturtajai un turpmākajām atlases kārtām katrai kārtai nosaka sabiedrība "Altum", ņemot vērā pieejamos atlikumus no iepriekšējām kārtām.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23-TA-2246</w:t>
    </w:r>
    <w:r>
      <w:br/>
    </w:r>
    <w:r w:rsidR="00000000" w:rsidRPr="00000000" w:rsidDel="00000000">
      <w:rPr>
        <w:rtl w:val="0"/>
      </w:rPr>
      <w:t xml:space="preserve">Izdrukāts 29.07.2026. 23.27 - 7.0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23-TA-2246</w:t>
    </w:r>
    <w:r>
      <w:br/>
    </w:r>
    <w:r w:rsidR="00000000" w:rsidRPr="00000000" w:rsidDel="00000000">
      <w:rPr>
        <w:rtl w:val="0"/>
      </w:rPr>
      <w:t xml:space="preserve">Izdrukāts 29.07.2026. 23.27 - 7.0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noteikumu_konsolidētā_versija_p2_23-TA-2246.docx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