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izņēmumiem, kad nepiemēro Eiropas Parlamenta un Padomes 2006.gada 15.marta Regulu (EK) Nr. </w:t>
      </w:r>
      <w:r w:rsidR="00000000" w:rsidRPr="00000000" w:rsidDel="00000000">
        <w:rPr>
          <w:rStyle w:val="paragraph_header"/>
          <w:b w:val="1"/>
          <w:rtl w:val="0"/>
        </w:rPr>
        <w:t xml:space="preserve">561/2006</w:t>
      </w:r>
      <w:r w:rsidR="00000000" w:rsidRPr="00000000" w:rsidDel="00000000">
        <w:rPr>
          <w:rStyle w:val="paragraph_header"/>
          <w:b w:val="1"/>
          <w:rtl w:val="0"/>
        </w:rPr>
        <w:t xml:space="preserve">, ar ko paredz dažu sociālās jomas tiesību aktu saskaņošanu saistībā ar autotransportu, groza Padomes Regulu (EEK) Nr. </w:t>
      </w:r>
      <w:r w:rsidR="00000000" w:rsidRPr="00000000" w:rsidDel="00000000">
        <w:rPr>
          <w:rStyle w:val="paragraph_header"/>
          <w:b w:val="1"/>
          <w:rtl w:val="0"/>
        </w:rPr>
        <w:t xml:space="preserve">3821/85</w:t>
      </w:r>
      <w:r w:rsidR="00000000" w:rsidRPr="00000000" w:rsidDel="00000000">
        <w:rPr>
          <w:rStyle w:val="paragraph_header"/>
          <w:b w:val="1"/>
          <w:rtl w:val="0"/>
        </w:rPr>
        <w:t xml:space="preserve"> un Padomes Regulu (EK) Nr. </w:t>
      </w:r>
      <w:r w:rsidR="00000000" w:rsidRPr="00000000" w:rsidDel="00000000">
        <w:rPr>
          <w:rStyle w:val="paragraph_header"/>
          <w:b w:val="1"/>
          <w:rtl w:val="0"/>
        </w:rPr>
        <w:t xml:space="preserve">2135/98</w:t>
      </w:r>
      <w:r w:rsidR="00000000" w:rsidRPr="00000000" w:rsidDel="00000000">
        <w:rPr>
          <w:rStyle w:val="paragraph_header"/>
          <w:b w:val="1"/>
          <w:rtl w:val="0"/>
        </w:rPr>
        <w:t xml:space="preserve"> un atceļ Padomes Regulu (EEK) Nr.3820/85</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Ceļu satiksmes likuma</w:t>
      </w:r>
      <w:r w:rsidR="00000000" w:rsidRPr="00000000" w:rsidDel="00000000">
        <w:rPr>
          <w:rStyle w:val="paragraph"/>
          <w:i w:val="1"/>
          <w:rtl w:val="0"/>
        </w:rPr>
        <w:t xml:space="preserve"> 31.panta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to pārvadājumu veidus, kurus veicot nepiemēro Eiropas Parlamenta un Padomes 2006.gada 15.marta Regulas (EK) Nr. </w:t>
      </w:r>
      <w:r w:rsidR="00000000" w:rsidRPr="00000000" w:rsidDel="00000000">
        <w:rPr>
          <w:rtl w:val="0"/>
        </w:rPr>
        <w:t xml:space="preserve">561/2006</w:t>
      </w:r>
      <w:r w:rsidR="00000000" w:rsidRPr="00000000" w:rsidDel="00000000">
        <w:rPr>
          <w:rtl w:val="0"/>
        </w:rPr>
        <w:t xml:space="preserve">, ar ko paredz dažu sociālās jomas tiesību aktu saskaņošanu saistībā ar autotransportu, groza Padomes Regulu (EEK) Nr. </w:t>
      </w:r>
      <w:r w:rsidR="00000000" w:rsidRPr="00000000" w:rsidDel="00000000">
        <w:rPr>
          <w:rtl w:val="0"/>
        </w:rPr>
        <w:t xml:space="preserve">3821/85</w:t>
      </w:r>
      <w:r w:rsidR="00000000" w:rsidRPr="00000000" w:rsidDel="00000000">
        <w:rPr>
          <w:rtl w:val="0"/>
        </w:rPr>
        <w:t xml:space="preserve"> un Padomes Regulu (EK) Nr. </w:t>
      </w:r>
      <w:r w:rsidR="00000000" w:rsidRPr="00000000" w:rsidDel="00000000">
        <w:rPr>
          <w:rtl w:val="0"/>
        </w:rPr>
        <w:t xml:space="preserve">2135/98</w:t>
      </w:r>
      <w:r w:rsidR="00000000" w:rsidRPr="00000000" w:rsidDel="00000000">
        <w:rPr>
          <w:rtl w:val="0"/>
        </w:rPr>
        <w:t xml:space="preserve"> un atceļ Padomes Regulu (EEK) Nr. </w:t>
      </w:r>
      <w:r w:rsidR="00000000" w:rsidRPr="00000000" w:rsidDel="00000000">
        <w:rPr>
          <w:rtl w:val="0"/>
        </w:rPr>
        <w:t xml:space="preserve">3820/85</w:t>
      </w:r>
      <w:r w:rsidR="00000000" w:rsidRPr="00000000" w:rsidDel="00000000">
        <w:rPr>
          <w:rtl w:val="0"/>
        </w:rPr>
        <w:t xml:space="preserve"> (turpmāk – regula (EK) Nr. </w:t>
      </w:r>
      <w:r w:rsidR="00000000" w:rsidRPr="00000000" w:rsidDel="00000000">
        <w:rPr>
          <w:rtl w:val="0"/>
        </w:rPr>
        <w:t xml:space="preserve">561/2006</w:t>
      </w:r>
      <w:r w:rsidR="00000000" w:rsidRPr="00000000" w:rsidDel="00000000">
        <w:rPr>
          <w:rtl w:val="0"/>
        </w:rPr>
        <w:t xml:space="preserve">), atsevišķus pantus.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11.08.2009. noteikumu Nr.893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(EK) Nr. </w:t>
      </w:r>
      <w:r w:rsidR="00000000" w:rsidRPr="00000000" w:rsidDel="00000000">
        <w:rPr>
          <w:rtl w:val="0"/>
        </w:rPr>
        <w:t xml:space="preserve">561/2006</w:t>
      </w:r>
      <w:r w:rsidR="00000000" w:rsidRPr="00000000" w:rsidDel="00000000">
        <w:rPr>
          <w:rtl w:val="0"/>
        </w:rPr>
        <w:t xml:space="preserve"> 6., 7., 8. un 9. pantu nepiemēro un ar transportlīdzekļa vadītāja darba un atpūtas laika uzskaites reģistrācijas kontrolierīci transportlīdzekļus var neaprīkot, ja tiek veikts iekšzemes pārvadājums ar transportlīdzekli, kas minēts regulas (EK) Nr. </w:t>
      </w:r>
      <w:r w:rsidR="00000000" w:rsidRPr="00000000" w:rsidDel="00000000">
        <w:rPr>
          <w:rtl w:val="0"/>
        </w:rPr>
        <w:t xml:space="preserve">561/2006</w:t>
      </w:r>
      <w:r w:rsidR="00000000" w:rsidRPr="00000000" w:rsidDel="00000000">
        <w:rPr>
          <w:rtl w:val="0"/>
        </w:rPr>
        <w:t xml:space="preserve"> 13. panta 1. punkta "a", "b", "c", "d", "f", "g", "h", "i", "j", "k", "l", "m", "n", "o", "p", "q" un "r" apakšpunktā.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Veicot apaļkoku pārvadājumus, regulas (EK) Nr. </w:t>
      </w:r>
      <w:r w:rsidR="00000000" w:rsidRPr="00000000" w:rsidDel="00000000">
        <w:rPr>
          <w:rtl w:val="0"/>
        </w:rPr>
        <w:t xml:space="preserve">561/2006</w:t>
      </w:r>
      <w:r w:rsidR="00000000" w:rsidRPr="00000000" w:rsidDel="00000000">
        <w:rPr>
          <w:rtl w:val="0"/>
        </w:rPr>
        <w:t xml:space="preserve"> 13.panta 1.punkta “b” apakšpunkta izņēmums attiecināms tikai uz apaļkoku pārvadājumiem no to augšanas vietas ar normatīvajos aktos noteiktajā kārtībā reģistrētiem specializētiem transportlīdzekļiem.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11.08.2009. noteikumu Nr.893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Lauksaimniecības uzņēmums, kas minēts regulas (EK) Nr. </w:t>
      </w:r>
      <w:r w:rsidR="00000000" w:rsidRPr="00000000" w:rsidDel="00000000">
        <w:rPr>
          <w:rtl w:val="0"/>
        </w:rPr>
        <w:t xml:space="preserve">561/2006</w:t>
      </w:r>
      <w:r w:rsidR="00000000" w:rsidRPr="00000000" w:rsidDel="00000000">
        <w:rPr>
          <w:rtl w:val="0"/>
        </w:rPr>
        <w:t xml:space="preserve"> 13.panta 1.punkta “b” apakšpunktā, šo noteikumu izpratnē ir fiziska vai juridiska persona, kas iekļauta Lauku atbalsta dienesta maksājumu saņēmēju datubāzē vai reģistrēta valsts aģentūrā “Lauksaimniecības datu centrs” kā dzīvnieku īpašnieks vai turētājs. Ja persona nav iekļauta minētajās datubāzēs, atbilstība lauksaimniecības uzņēmuma statusam pierādāma saskaņā ar normatīvajiem aktiem lauksaimniecības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11.08.2009. noteikumu Nr.893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Regulas (EK) Nr.561/2006 13.panta 1.punkta "i" apakšpunkta nosacījumu, ka transportlīdzeklis aprīkots ar 10 līdz 17 sēdvietām, apliecina transportlīdzekļa reģistrācijas apliecībā norādītais sēdvietu skaits.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regulas (EK) Nr. </w:t>
      </w:r>
      <w:r w:rsidR="00000000" w:rsidRPr="00000000" w:rsidDel="00000000">
        <w:rPr>
          <w:rtl w:val="0"/>
        </w:rPr>
        <w:t xml:space="preserve">561/2006</w:t>
      </w:r>
      <w:r w:rsidR="00000000" w:rsidRPr="00000000" w:rsidDel="00000000">
        <w:rPr>
          <w:rtl w:val="0"/>
        </w:rPr>
        <w:t xml:space="preserve"> 13. panta 1. punkta "b", "c" "d", "f" un "q" apakšpunktā minēto transportlīdzekļa bāzes vietu uzskata transportlīdzekļa stāvvietu, kas piemērota transportlīdzekļa ilglaicīgai novietošanai un atrodas tās fiziskās vai juridiskās personas valdījumā, kas veic pārvadājumu, vai attiecīgajai fiziskajai vai juridiskajai personai ir noslēgts līgums par attiecīgā transportlīdzekļa novietošanu.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Regulas (EK) Nr.561/2006 13.panta 1.punkta "d" apakšpunkta nosacījumu, ka transportlīdzekļa vadīšana nav transportlīdzekļa vadītāja pamatnodarbošanās, apliecina transportlīdzekļa vadītāja darba līgums vai apliecināts darba līguma izraksts, vai cits dokuments, kas apliecina šo faktu. Attiecīgais dokuments atrodas transportlīdzeklī.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Veicot pārvadājumu, kas atbilst šo noteikumu </w:t>
      </w:r>
      <w:r w:rsidR="00000000" w:rsidRPr="00000000" w:rsidDel="00000000">
        <w:rPr>
          <w:rtl w:val="0"/>
        </w:rPr>
        <w:t xml:space="preserve">2.</w:t>
      </w:r>
      <w:r w:rsidR="00000000" w:rsidRPr="00000000" w:rsidDel="00000000">
        <w:rPr>
          <w:rtl w:val="0"/>
        </w:rPr>
        <w:t xml:space="preserve">punktā minētajiem izņēmumiem, ievēro šādus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vadīšanas ilgums 24 stundu periodā nedrīkst pārsniegt 10 stundas, ievērojot normatīvajos aktos noteiktās vispārējās darba laika organizēšanas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transportlīdzekļa vadītājs, veicot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minētos pārvadājumus, darba un atpūtas laika uzskaitei neizmanto reģistrācijas kontrolierīci atbilstoši </w:t>
      </w:r>
      <w:r w:rsidR="00000000" w:rsidRPr="00000000" w:rsidDel="00000000">
        <w:rPr>
          <w:rtl w:val="0"/>
        </w:rPr>
        <w:t xml:space="preserve">Eiropas Parlamenta un Padomes 2014. gada 4. februāra Regulai (ES) Nr. 165/2014 par tahogrāfiem autotransportā, ar kuru atceļ Padomes Regulu (EEK) Nr. 3821/85 par reģistrācijas kontrolierīcēm, ko izmanto autotransportā, un groza Eiropas Parlamenta un Padomes Regulu (EK) Nr. 561/2006, ar ko paredz dažu sociālās jomas tiesību aktu saskaņošanu saistībā ar autotransportu</w:t>
      </w:r>
      <w:r w:rsidR="00000000" w:rsidRPr="00000000" w:rsidDel="00000000">
        <w:rPr>
          <w:rtl w:val="0"/>
        </w:rPr>
        <w:t xml:space="preserve">, tad savu darba laiku kalendāra nedēļā un informāciju par pārvadājumu transportlīdzekļa vadītājs reģistrē saskaņā ar šo noteikumu pielikumu. Transportlīdzeklī atrodas pārskats par kārtējo nedēļu un pārskati par iepriekšējām 56 (piecdesmit sešām) dienām, un transportlīdzekļa vadītājs tos uzrāda pēc kontroles institūciju amatpersonu pieprasījuma. Pēc 57 (piecdesmit septiņu) dienu perioda beigām šo pārskatu darba devējs glabā divus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11.08.2009. noteikumiem Nr.893)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Dokumenti (transportlīdzekļa reģistrācijas apliecība, pašpārvadājuma sertifikāts, kravas pavaddokumenti vai citi dokumenti), kas apliecina pārvadājuma atbilstību šajos noteikumos minētajiem attiecīgajiem izņēmumiem, atrodas transportlīdzeklī.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Atzīt par spēku zaudējušiem Ministru kabineta 2006.gada 3.janvāra noteikumus Nr.17 "Noteikumi par izņēmumiem, kad nepiemēro Padomes 1985.gada 20.decembra Regulu (EEK) Nr. </w:t>
      </w:r>
      <w:r w:rsidR="00000000" w:rsidRPr="00000000" w:rsidDel="00000000">
        <w:rPr>
          <w:rtl w:val="0"/>
        </w:rPr>
        <w:t xml:space="preserve">3820/85</w:t>
      </w:r>
      <w:r w:rsidR="00000000" w:rsidRPr="00000000" w:rsidDel="00000000">
        <w:rPr>
          <w:rtl w:val="0"/>
        </w:rPr>
        <w:t xml:space="preserve"> par dažu sociālās jomas tiesību aktu saskaņošanu attiecībā uz autotransportu" (Latvijas Vēstnesis, 2006, 5.nr.).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Grozījums attiecībā uz šo noteikumu </w:t>
      </w:r>
      <w:r w:rsidR="00000000" w:rsidRPr="00000000" w:rsidDel="00000000">
        <w:rPr>
          <w:rtl w:val="0"/>
        </w:rPr>
        <w:t xml:space="preserve">6.2. </w:t>
      </w:r>
      <w:r w:rsidR="00000000" w:rsidRPr="00000000" w:rsidDel="00000000">
        <w:rPr>
          <w:rtl w:val="0"/>
        </w:rPr>
        <w:t xml:space="preserve">apakšpunkta</w:t>
      </w:r>
      <w:r w:rsidR="00000000" w:rsidRPr="00000000" w:rsidDel="00000000">
        <w:rPr>
          <w:rtl w:val="0"/>
        </w:rPr>
        <w:t xml:space="preserve"> otrā un trešā teikuma izteikšanu jaunā redakcijā stājas spēkā 2024. gada 31. decembrī.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22-TA-250</w:t>
    </w:r>
    <w:r>
      <w:br/>
    </w:r>
    <w:r w:rsidR="00000000" w:rsidRPr="00000000" w:rsidDel="00000000">
      <w:rPr>
        <w:rtl w:val="0"/>
      </w:rPr>
      <w:t xml:space="preserve">Izdrukāts 30.07.2026. 00.13 - 1.0.VK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22-TA-250</w:t>
    </w:r>
    <w:r>
      <w:br/>
    </w:r>
    <w:r w:rsidR="00000000" w:rsidRPr="00000000" w:rsidDel="00000000">
      <w:rPr>
        <w:rtl w:val="0"/>
      </w:rPr>
      <w:t xml:space="preserve">Izdrukāts 30.07.2026. 00.13 - 1.0.VK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noteikumu_konsolidētā_versija_22-TA-250.docx</dc:title>
</cp:coreProperties>
</file>

<file path=docProps/custom.xml><?xml version="1.0" encoding="utf-8"?>
<Properties xmlns="http://schemas.openxmlformats.org/officeDocument/2006/custom-properties" xmlns:vt="http://schemas.openxmlformats.org/officeDocument/2006/docPropsVTypes"/>
</file>