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 oktobrī (prot. Nr. 48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noteikumi intervences "Ieguldījumi ilgtspējīgai mežsaimniecībai"  apakšpasākumā "Ieguldījumi meža ieaudzēšanai, nomaiņai, atjaunošanai un retināšanai" un intervencē "Atbalsts meža ekosistēmu noturības un ekoloģiskās vērtības uzlabošanai un uzturēšanai"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Lauksaimniecības garantiju fonda 2023.–2027. gada plānošanas periodā (turpmāk – plānošanas periods) intervences "Ieguldījumi ilgtspējīgai mežsaimniecībai" apakšpasākumā "Ieguldījumi meža ieaudzēšanai, nomaiņai, atjaunošanai un retināšanai" un intervencē "Atbalsts meža ekosistēmu noturības un ekoloģiskās vērtības uzlabošanai un uzturēšanai" (turpmāk – intervences).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iesniegumus vērtē, lēmumu par projektu iesniegumu apstiprināšanu vai noraidīšanu pieņem un paziņo, kā arī publisko finansējumu pieprasa saskaņā ar normatīvajiem aktiem par valsts un Eiropas Savienības atbalsta piešķiršanas, administrēšanas un uzraudzības vispārējo kārtību lauku un zivsaimniecības attīstībai, ciktāl šie noteikumi nenosaka citādi. Par valsts atbalsta piešķiršanas dienu uzskatāma diena, kad pieņemts lēmums par projektu iesniegumu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un Eiropas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Intervenču īstenošanas vieta ir Latvijas teritorija. Zemes vienībā, kurā plānots īstenot intervenci </w:t>
      </w:r>
      <w:r w:rsidR="00000000" w:rsidRPr="00000000" w:rsidDel="00000000">
        <w:rPr>
          <w:rtl w:val="0"/>
        </w:rPr>
        <w:t xml:space="preserve">Meža likumā</w:t>
      </w:r>
      <w:r w:rsidR="00000000" w:rsidRPr="00000000" w:rsidDel="00000000">
        <w:rPr>
          <w:rtl w:val="0"/>
        </w:rPr>
        <w:t xml:space="preserve"> noteiktajā termiņā, mežs ir inventarizēts atbilstoši normatīvajiem aktiem </w:t>
      </w:r>
      <w:r w:rsidR="00000000" w:rsidRPr="00000000" w:rsidDel="00000000">
        <w:rPr>
          <w:rtl w:val="0"/>
        </w:rPr>
        <w:t xml:space="preserve">par meža inventarizācijas un Meža valsts reģistra informācijas apriti</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kuras pamatkapitālā ir vismaz 50 procentu privātā kapitāla daļu un kura ir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un to kapitālsabiedrības.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apmērs un intensitāte intervenču īstenošanai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attiecināmās izmaksas, Zemkopības ministrija izstrādā un savā tīmekļvietnē publicē vienību izmaksu standarta likmes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atbalstu ieaudzētās, atjaunotās vai nomainītās mežaudzes agrotehniskajai kopšanai, pretendents projekta iesniegumā izdara atzīmi par pieteikšanos intervencei "Atbalsts meža ekosistēmu noturības un ekoloģiskās vērtības uzlabošanai un uzturēšanai". Atbalstu ieaudzētās, atjaunotās vai nomainītās mežaudzes agrotehniskajai kopšanai piešķir par mežaudzēm, kas ierīkotas, īstenojot intervences "Ieguldījumi ilgtspējīgai mežsaimniecībai" apakšpasākumu "Ieguldījumi meža ieaudzēšanai, nomaiņai, atjaunošanai un retināšanai".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ieaudzētās, atjaunotās vai nomainītās mežaudzes agrotehniskajai kopšanai piešķir līdz trim reizēm plānošanas periodā. Agrotehniskā kopšana šo noteikumu izpratnē ir ieaudzētās, atjaunotās vai nomainītās mežaudzes kopšana, lai novērstu lakstaugu, puskrūmu, nevēlamu koku un krūmu atvašu konkurenci ap mērķsugas kokiem. Vienā sezonā mežaudzes agrotehniskā kopšana iespējama divas reizes.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un uzturēšanai" meža ieaudzēšanas nolūkā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intervencēs "Ieguldījumi ilgtspējīgai mežsaimniecībai" un "Atbalsts meža ekosistēmu noturības un ekoloģiskās vērtības uzlabošanai un uzturēšanai" meža ieaudzēšanas nolūkā piešķir saskaņā ar regulas 2022/2472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Mežu ieaudzē atbilstoši teritorijas attīstības plānošanas dokumentos noteiktajām prasībām. Ja minētajos dokumentos nav tieši norādīta meža ieaudzēšana, plānoto meža ieaudzēšanu saskaņo ar vietējo pašvaldību.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Platība, par kuru pretendentam aprēķināms atbalsts, nepārsniedz 20 hektāru vienā projekta iesniegumu atlases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mežu ieaudzē no esoša meža atsevišķā zemes platībā, minimālā meža ieaudzēšanas platība ir 0,5 hektāri atbilstoši Meža likumam un normatīvajiem aktiem par meža inventarizāciju un Meža valsts reģistra informācijas apriti. Šo prasību nepiemēro, ja intervenci īsteno teritorijā, kurā meža ieaudzēšana paredzēta īpaši aizsargājamās dabas teritorijas dabas aizsardzības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Mežu ieaudzē: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zemē, kas atbilst vismaz vienai no šādām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zemes vienības platības kontūrā, kur auglība nav lielāka par 30 ballēm, un platības kontūrā, kur zemes auglība ir lielāka par 30 ballēm, nepārsniedzot piecus hektārus;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erozijai pakļautā lauksaimniecības zemē (E2, E3);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zemē uz kūdras augsnēm;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krūmājos – zemē, kas nekustamā īpašuma valsts kadastrā ietverta krūmāju 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 </w:t>
      </w:r>
      <w:r w:rsidR="00000000" w:rsidRPr="00000000" w:rsidDel="00000000">
        <w:rPr>
          <w:rtl w:val="0"/>
        </w:rPr>
        <w:t xml:space="preserve">apakšpunktā</w:t>
      </w:r>
      <w:r w:rsidR="00000000" w:rsidRPr="00000000" w:rsidDel="00000000">
        <w:rPr>
          <w:rtl w:val="0"/>
        </w:rPr>
        <w:t xml:space="preserve"> neminētajā zemē, kas nekustamā īpašuma valsts kadastrā ietverta pārējo zemju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ieaudzēšanu;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ieaudzētas mežaudzes agrotehnisko kopšanu.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Projektiem, ko īsteno teritorijā, kurā meža ieaudzēšana paredzēta atbilstoši īpaši aizsargājamās dabas teritorijas dabas aizsardzības plānam, nepiemēro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meža ieaudzēšanai nepiešķir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Ziemassvētku eglīšu stādījumiem;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kokaugu stādījumiem, kuri regulārā izvietojumā ierīkoti lauksaimniecībā izmantojamā zemē un kuru maksimālais audzēšanas cikla ilgums ir līdz 15 gadiem, kad kultūru atjauno vai zemi turpina izmantot citu lauksaimniecības kultūru audzēšanai saskaņā ar Lauksaimniecības un lauku attīstības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plantāciju meža ieaudzēšanu, kurā koku skaits vienā hektārā ir mazāks par minimālo skaitu, lai atzītu mežaudzi par ieaudzētu atbilstoši normatīvajiem aktiem par meža atjaunošanu, meža ieaudzēšanu un plantāciju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ieaudzēšanu platībā ar slēgtām meliorācijas 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ieaudzēšanu īpaši aizsargājamās dabas teritorijās, arī Eiropas nozīmes aizsargājamās dabas teritorijās (</w:t>
      </w:r>
      <w:r w:rsidR="00000000" w:rsidRPr="00000000" w:rsidDel="00000000">
        <w:rPr>
          <w:i w:val="1"/>
          <w:rtl w:val="0"/>
        </w:rPr>
        <w:t xml:space="preserve">Natura 2000</w:t>
      </w:r>
      <w:r w:rsidR="00000000" w:rsidRPr="00000000" w:rsidDel="00000000">
        <w:rPr>
          <w:rtl w:val="0"/>
        </w:rPr>
        <w:t xml:space="preserve">), ja vien to nepieļauj īpaši aizsargājamās dabas teritorijas aizsardzības un izmantošanas noteikumi vai dabas aizsardzības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 ieaudzēšanu ilggadīgo zālāju platībās, tostarp tādās, kas atzītas par bioloģiski vērtīgiem zālājiem vai putnu dzīvotnēm zālājos, kuras atkarīgas no lauksaimnieciskās darbības (turpmāk – Eiropas Savienības nozīmes zālāju biotopi);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ieaudzēšanu īpaši aizsargājamo sugu dzīvotnēs un īpaši aizsargājamos biotopos, kas noteikti saskaņā ar normatīvajiem aktiem par sugu un biotopu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Mistraudžu un priežu mežaudžu veidošanai izmanto koku sugas, kas atbilstoši normatīvajiem aktiem </w:t>
      </w:r>
      <w:r w:rsidR="00000000" w:rsidRPr="00000000" w:rsidDel="00000000">
        <w:rPr>
          <w:rtl w:val="0"/>
        </w:rPr>
        <w:t xml:space="preserve">par meža atjaunošanu, meža ieaudzēšanu un plantāciju mežu</w:t>
      </w:r>
      <w:r w:rsidR="00000000" w:rsidRPr="00000000" w:rsidDel="00000000">
        <w:rPr>
          <w:rtl w:val="0"/>
        </w:rPr>
        <w:t xml:space="preserve"> ir izmantojamas meža ieaudzēšanai. Mistraudze šo noteikumu izpratnē ir mežaudze, kurā citu koku sugu piemistrojuma īpatsvars (koku skaits) ir vismaz 25 procenti. Piemistrojumiem grupās maksimālā vienlaidu platība nepārsniedz 0,2 hektārus.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Ieaudzējot mežu, saglabā savrup augošus kokus, koku grupas, rindas un alejas.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pretendents atbalstam piesaka vairākas lauksaimniecībā izmantojamās zemes vienības ar atšķirīgu zemes kontūru kvalitatīvo novērtējumu, kas ietilpst atšķirīgās kvalitātes grupās, projekta atlases otrā kritērija punktu skaita noteikšanai meža ieaudzēšanai aprēķina vidējo svērto zemes kvalitatīvo novērtējumu (V</w:t>
      </w:r>
      <w:r w:rsidR="00000000" w:rsidRPr="00000000" w:rsidDel="00000000">
        <w:rPr>
          <w:vertAlign w:val="subscript"/>
          <w:rtl w:val="0"/>
        </w:rPr>
        <w:t xml:space="preserve">vid</w:t>
      </w:r>
      <w:r w:rsidR="00000000" w:rsidRPr="00000000" w:rsidDel="00000000">
        <w:rPr>
          <w:rtl w:val="0"/>
        </w:rPr>
        <w:t xml:space="preserve">),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vid</w:t>
      </w:r>
      <w:r w:rsidR="00000000" w:rsidRPr="00000000" w:rsidDel="00000000">
        <w:rPr>
          <w:rtl w:val="0"/>
        </w:rPr>
        <w:t xml:space="preserve"> = Σ (V</w:t>
      </w:r>
      <w:r w:rsidR="00000000" w:rsidRPr="00000000" w:rsidDel="00000000">
        <w:rPr>
          <w:vertAlign w:val="subscript"/>
          <w:rtl w:val="0"/>
        </w:rPr>
        <w:t xml:space="preserve">x</w:t>
      </w:r>
      <w:r w:rsidR="00000000" w:rsidRPr="00000000" w:rsidDel="00000000">
        <w:rPr>
          <w:rtl w:val="0"/>
        </w:rPr>
        <w:t xml:space="preserve"> * L</w:t>
      </w:r>
      <w:r w:rsidR="00000000" w:rsidRPr="00000000" w:rsidDel="00000000">
        <w:rPr>
          <w:vertAlign w:val="subscript"/>
          <w:rtl w:val="0"/>
        </w:rPr>
        <w:t xml:space="preserve">x</w:t>
      </w:r>
      <w:r w:rsidR="00000000" w:rsidRPr="00000000" w:rsidDel="00000000">
        <w:rPr>
          <w:rtl w:val="0"/>
        </w:rPr>
        <w:t xml:space="preserve">) / Σ L</w:t>
      </w:r>
      <w:r w:rsidR="00000000" w:rsidRPr="00000000" w:rsidDel="00000000">
        <w:rPr>
          <w:vertAlign w:val="subscript"/>
          <w:rtl w:val="0"/>
        </w:rPr>
        <w:t xml:space="preserve">x</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kvalitatīvais novērtējums ballēs, kurā paredzēts ieaudzēt mežaudzi;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platība hektāros, kurā paredzēts ieaudzēt mežaudzi.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Erozijai pakļautā lauksaimniecības zemē (E2 un E3) augsni sagatavo perpendikulāri slīpumam vai to neapstrādā mehanizēti. Paugurainā reljefā izvēlas tādu augsnes sagatavošanas paņēmienu, kas neveicina augsnes eroziju.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un uzturēšanai" meža ugunsgrēkos un dabas katastrofās iznīcinātu mežaudžu atjaunošanas nolūkā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piešķir par meža atjaunošanu platībā, kurā atbilstoši Valsts meža dienesta atzinumam ir konstatēts ugunsgrēks, dabas katastrofa (abiotisku faktoru ietekmē radušies postījumi, piemēram, vējgāze, vējlauze, sniega un citi postījumi, kuru dēļ mežaudze iznīcināta) vai kaitēkļu un slimību bojājumi, ja to ietekmē radušies postījumi, kuru dēļ mežaudze iznīcināta.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atjaunošanu saskaņā ar regulas 2022/2472 43.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atjaunotās mežaudzes agrotehnisko kopšanu saskaņā ar regulas 2022/2472 42.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Īpaši aizsargājamā dabas teritorijā vai mikroliegumā mežaudzi atjauno saskaņā ar šo teritoriju aizsardzības un izmantošanas noteikumiem vai dabas aizsardzības plānu, ja tāds ir sagatavots.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Atbalsta saņemšanas nosacījumi intervencēs "Ieguldījumi ilgtspējīgai mežsaimniecībai" un "Atbalsts meža ekosistēmu noturības un ekoloģiskās vērtības uzlabošanai un uzturēšanai" jaunaudžu retināšanas vai mežaudžu nomaiņas nolūkā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piešķir saskaņā ar regulas 2022/2472 42. pantu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neproduktīvu mežaudžu nomaiņu, kas atbilst normatīvajos aktos par koku ciršanu mežā noteiktajiem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valdošās koku sugas nomaiņu baltalkšņa sugu mežaudzēs no 30 gadu vecuma vai blīgznas sugu mežaudzēs;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nomainīto (atjaunoto) mežaudžu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Retināšana šo noteikumu izpratnē ir savlaicīga un mērķtiecīga mežaudzes kopšana, samazinot valdošās sugas koku vai konkurējošo koku skaitu vismaz par 500 kokiem vienā hektārā vai atbrīvojot augšanas telpu no bieza vai vidēji bieza krūmu aizzēluma, lai palielinātu mežaudzes noturību un pielāgošanās spēju iespējamām klimata pārmaiņām, kā arī nodrošinātu mežaudzes krājas pieaugumu un oglekļa uzkrājumu mežaudzē.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Krūmu aizzēlums uzskatāms par biezu un vidēji biezu, ja koku un krūmu sugu vainagu projekcija aizņem vismaz 40 procentu no platības. Aizzēluma krūmu augstums pārsniedz trīs ceturtdaļas no mežaudzes koku augstuma.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vienā mežaudzē plānošanas periodā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minētās nomainītās mežaudzes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Jaunaudzi plānošanas periodā retina: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gadu vecās baltalkšņu mežaudzēs;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līdz 20 gadu vecās baltalkšņu mežaudzēs, ja ar retināšanu tiek nomainīta valdošā koku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divas reizes līdz 20 gadu vecās pārējo koku sugu mežaudzēs.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pretendents projekta iesniegumā nav norādījis visas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agrotehniskās kopšanas reizes, to iespējams izdarīt nākamajā projektu iesniegumu pieņemšanas kārtā, aktualizējot pieteikumā ietverto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Nomainot mežaudzi, ne mazāk kā piecus gadus saglabā vismaz 30 līdz 50 dzīvotspējīgāku iepriekšējās paaudzes koku uz hektāru, priekšroku dodot koku sugām ar ilgāku dzīves ciklu. Saglabājamos kokus ir pieļaujams atstāt līdz 0,2 hektāriem lielās grupās, kas tiek iekļautas atbalsta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Nomainot mežaudzi īpaši aizsargājamā biotopa vai īpaši aizsargājamās sugas dzīvotnes atjaunošanai, pretendents meža apsaimniekošanas atbalsta intervenču plānam (turpmāk – intervenču plāns) (</w:t>
      </w:r>
      <w:r w:rsidR="00000000" w:rsidRPr="00000000" w:rsidDel="00000000">
        <w:rPr>
          <w:rtl w:val="0"/>
        </w:rPr>
        <w:t xml:space="preserve">2. pielikums</w:t>
      </w:r>
      <w:r w:rsidR="00000000" w:rsidRPr="00000000" w:rsidDel="00000000">
        <w:rPr>
          <w:rtl w:val="0"/>
        </w:rPr>
        <w:t xml:space="preserve">) pievieno Dabas aizsardzības pārvaldes saskaņojumu par to, ka attiecīgajā platībā ir pieļaujama mežaudzes nomaiņa. Īpaši aizsargājamā dabas teritorijā vai mikroliegumā mežaudzi nomaina, ja to pieļauj šo teritoriju aizsardzības un izmantošanas noteikumi vai dabas aizsardzības plāns, kas izstrādāts atbilstoši normatīvajiem aktiem par īpaši aizsargājamās dabas teritorijas dabas aizsardzības plāna saturu un izstrādes kārtību. Ja teritorijai (izņemot Ziemeļvidzemes biosfēras rezervātu) nav izstrādāts dabas aizsardzības plāns, pretendents mežaudžu nomaiņu saskaņo ar Dabas aizsardzības pārvaldi.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iesniegumu iesniegšana un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pretendētu uz atbalstu, pretendents sagatavo un, izmantojot Meža valsts reģistra ģeogrāfiskās informācijas sistēmu, Valsts meža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intervenču plānu, kurā ietver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nogabalu, kurā plānota intervence;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īstenojamo intervenci, tās platību un plānoto laika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eksplikācijā norādītu zemes platību, ja plānota meža ieaudzēšana.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Vienā intervenču plāna sadaļā ietver informāciju par vienu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pretendents intervences īsteno vairāku pašvaldību teritorijās, plānotās darbības var ietvert vienā iesniegumā.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informācija pretendenta iesniegtajos dokumentos nav precīza vai plānotās darbības neatbilst prasībām normatīvajos aktos par meža atjaunošanu, meža ieaudzēšanu un plantāciju mežu, Valsts meža dienests 10 darbdienu laikā pēc dokumentu saņemšanas elektroniskā veidā pieprasa papildu informāciju, ko pretendents Valsts meža dienestā iesniedz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meža dienests mēneša laikā pēc intervenču plāna iesniegšanas izvērtē tā atbilstību attiecīgās intervences īstenošanas nosacījumiem un pieņem lēmumu par intervenču plāna saskaņošanu vai noraidīšanu. Intervenču plāna derīguma termiņš ir viens gads pēc lēmuma par intervenču plāna saskaņošanu spēkā stāšanās.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var iesniegt projekta iesniegumu par mežaudzes nomaiņu arī tad, ja ir saņēmis Valsts meža dienesta izsniegtu apliecinājumu koku ciršanai un ciršana ir pabeigta, bet mežs vēl nav atjaunots.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meža dienests intervenču plānu noraida, ja pretendents ir administratīvi sodīts saskaņā ar </w:t>
      </w:r>
      <w:r w:rsidR="00000000" w:rsidRPr="00000000" w:rsidDel="00000000">
        <w:rPr>
          <w:rtl w:val="0"/>
        </w:rPr>
        <w:t xml:space="preserve">Meža likuma</w:t>
      </w:r>
      <w:r w:rsidR="00000000" w:rsidRPr="00000000" w:rsidDel="00000000">
        <w:rPr>
          <w:rtl w:val="0"/>
        </w:rPr>
        <w:t xml:space="preserve"> 51. panta ceturto, sesto, astoto, desmito, vienpadsmito, divpadsmito, četrpadsmito, piecpadsmito vai sešpadsmito daļu, kamēr sodāmība nav dzēsta. Ziņas par personu izdarītajiem administratīvajiem pārkāpumiem atbilstoši valsts informācijas sistēmās ietvertajai informācijai Valsts meža dienests iegūst no valsts informācijas sistēmas "Sodu reģistrs".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 pretendents Lauku atbalsta dienesta elektroniskajā pieteikšanās sistēmā iesniedz projekta iesniegumu un tam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intervenču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īpašnieku kooperatīva (mežsaimniecības pakalpojumu kooperatīvās sabiedrības) vai meža īpašnieku biedrības izziņu, kas izsniegta ne agrāk kā mēnesi pirms projekta iesnieguma iesniegšanas un apliecina, ka pretendents ir meža īpašnieku kooperatīva (mežsaimniecības pakalpojumu kooperatīvās sabiedrības) biedrs vai tādas meža īpašnieku biedrības biedrs, kura Biedrību un nodibinājumu reģistrā ir reģistrēta vismaz trīs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uzraudzības padomes vai saistībā ar Mežu sertificēšanas shēmu veicināšanas programmu izsniegta sertifikāta kopiju, ja meža īpašums sertificēts atbilstoši ilgtspējīgas meža apsaimniekošanas sertifikācijas shēmai;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vai kapitālsabiedrības valdes lēmumu par intervences īstenošanu un informāciju par visām saistībām attiecībā uz intervenci, norādot kopējās izmaksas un finansēšanas avotus, – ja pretendents ir pašvaldība vai pašvaldības kapitālsabiedrība;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augstāko vai vidējo speciālo mežsaimniecisko izglītību apliecinoša dokumenta kopiju vai dokumenta kopiju par mežsaimniecības mācību kursa apguvi Lauku attīstības programmas 2014.–2020. gadam pasākuma "Zināšanu pārneses un informācijas pasākumi" apakšpasākumā "Profesionālās izglītības un prasmju apguves pasākumi" vai Latvijas Kopējās lauksaimniecības politikas stratēģiskā plāna 2023.–2027. gadam intervencē "Profesionālo zināšanu un prasmju pilnveide" – ja pretendents ir fiziska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sugu un biotopu aizsardzības jomā sertificēta eksperta atzinumu par atļauto meža atjaunošanas paņēmienu, ja intervenci paredzēts īstenot īpaši aizsargājamā dabas teritorijā vai mikroliegumā.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pretendenta atbilstību regulas 2022/2472 1. panta 5. punkta un 2. panta 59.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ja uz pretendentu attiecas regulas  2022/2472 1. panta 4. punkta "a" apakšpunktā noteiktais Eiropas Komisijas līdzekļu atgūšanas rīkojums;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2022/2472 13.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piešķirto atbalstu, ko piešķir saskaņā ar regulu 2022/2472, publicē saskaņā ar minētās regulas 9. panta 1. punkta "c" apakšpunktu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ievērojot regulas 2022/2472 6.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saskaņā ar regulu 2022/2472 var piešķirt līdz regulas 2022/2472 63. panta 4. punktā un 64. pantā noteiktajam beigu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Pretendents informāciju par izmaksāto atbalstu saskaņā ar regulu 2022/2472 nodrošina vismaz 10 gadus no atbalsta saņemšanas dienas, ievērojot regulas 2022/2472 13.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2022/2472 8. pantā 3., 4. un 7.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pārkāptas regulas 2022/2472 prasības, Lauku atbalsta dienests uzliek par pienākumu atbalsta saņēmējam atmaksāt Lauku atbalsta dienestam saņemto nelikumīgo komercdarbības atbalstu. Atbalsta summu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Šajos noteikumos paredzētā atbalsta attaisnotajos izdevumos iekļauj pievienotās vērtības nodokli, ja tas nav atgūstams no valsts budžeta.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Ieaudzējot mežu, pretendents, kas neatbilst regulas 2022/2472 I pielikumā dotajai definīcijai, iesniedz Lauku atbalsta dienestā regulas 2022/2472 9. punktā prasīto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Izmaiņas intervenču plānā pretendents saskaņo ar Valsts meža dienestu un mēneša laikā pēc saskaņošanas precizēto intervenču plānu iesniedz Lauku atbalsta dienesta elektroniskajā pieteikšanās sistēmā.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apstrādā personas datus – vārdu, uzvārdu, personas kodu, tālruņa numuru, elektronisko adresi, deklarēto adresi, Lauku atbalsta dienesta klienta numuru, nekustamā īpašuma kadastra numuru un informāciju par personas mežsaimniecisko izglītību.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projektu iesniegumus izvērtē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noteiktajiem atlases kritērijiem un sarindo dilstošā secībā atbilstoši iegūtajam punktu skaitam.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vairāki projektu iesniegumi saņēmuši vienādu punktu skaitu, priekšroka saņemt atbalstu ir pretendentam, kas projektu plāno īstenot mazākā platībā. Ja arī plānotā platība ir vienāda, priekšroka saņemt atbalstu ir pretendentam, kas laikposmā no 2014. gada līdz projekta iesniegšanai nav saņēmis atbalstu retināšanai.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mežaudzes atjaunošanai (nomaiņai) un ieaudzēšanai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stādāmais materiāls ir ražots atbilstoši normatīvajiem aktiem par meža reproduktīvo materiālu;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stādīto koku īpatsvars atjaunotajā vai ieaudzētajā mežaudzē pārsniedz 75 procentus no atjaunošanai vai ieaudzēšanai minimāli nepieciešamā koku 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mežaudze uzskatāma par atjaunotu (nomainītu) vai ieaudzētu atbilstoši normatīvajos aktos par meža atjaunošanu, meža ieaudzēšanu un plantāciju mežu noteiktajiem kritērijiem un ir kopta.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mežaudžu retināšanai un agrotehniskai kopšanai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atjaunotā vai ieaudzētā mežaudzē, kurā vidējais valdošās sugas koku augstums nepārsniedz divus metrus, valdošā koku suga saskaņā ar normatīvajiem aktiem par meža atjaunošanu, meža ieaudzēšanu un plantāciju mežu atbilst attiecīgajam meža tipam un retināto un agrotehniski kopto koku skaits, ap kuriem vismaz 50 centimetru rādiusā ir atbrīvota augšanas telpa (lakstaugu un konkurējošo koku augstums nepārsniedz pusi no atjaunotās vai ieaudzētās mežaudzes koku augstuma), nav mazāks par noteikto minimāli nepieciešamo koku skaitu atjaunotā vai ieaudzētā platībā un nav lielāks par normālo koku skaitu vienā hektārā, kas noteikts saskaņā ar normatīvajiem aktiem par meža inventarizāciju un Meža valsts reģistra informācijas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 vai ieaudzētā mežaudze, kurā valdošās sugas koku vidējais augstums ir vismaz divi metri, atbilst šādiem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ir retināta atbilstoši normatīvajiem aktiem par meža atjaunošanu, meža ieaudzēšanu un plantāciju mežu. Stādītā plantāciju mežā, kura ierīkošanai saņemts atbalsts, mežaudze atbilst normatīvajos aktos par meža atjaunošanu, meža ieaudzēšanu un plantāciju mežu noteiktajiem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kurā valdošā koku suga ir baltalksnis, apse, vītols vai blīgzna, atbilst retinātas mežaudzes kritērijiem, ja koku skaits atbilstoši valdošās sugas koku vidējam augstumam: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par normālo koku skaitu vienā hektārā saskaņā ar normatīvajiem aktiem par meža inventarizāciju un Meža valsts reģistra apriti. Vītola un blīgznas normālā koku skaita vērtība atbilst apses normālā koku skaita vērtībai;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minimālo šķērslaukumu atbilstoši normatīvajiem aktiem par koku ciršanu. Vītola un blīgznas minimālā koku skaita vērtība atbilst apses minimālā koku skaita vērtībai;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retināto koku skaits atbilst intervenču plānā noteiktajam, ja tajā paredzēti atšķirīgi kopšanas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retināmā jaunaudze, kurā valdošās sugas koku vidējais augstums pārsniedz 10 metru, atbilst tādas mežaudzes kopšanas kritērijiem, kurā valdošās sugas koku augstums ir vismaz 10 metru;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valdošās sugas koku vai konkurējošo koku skaits ir samazināts vismaz par 500 kokiem vienā hektārā  vai augšanas telpa ir atbrīvota no bieza vai vidēji bieza krūmu aizzēluma.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Atsevišķas neraksturīgas platības atļauts iekļaut atbalstāmajā platībā, ja tās nepiegulst pie nogabala robežas un nepārsniedz 0,1 hektāru, un to kopējā platība neaizņem vairāk par 10 procentiem no nogabala platības.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Intervenču īstenošanas rezultātu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mežaudzes ieaudzēšanas, atjaunošanas (nomaiņas), agrotehniskās kopšanas vai retināšanas atbalsta saņēmējs Meža valsts reģistra ģeogrāfiskās informācijas sistēmā iesniedz pārskatu par intervenču īstenošanas rezultātiem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un tam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stādāmā materiāla izcelsmi un iegādi apliecinošu dokumentu kopiju, ja mežs ir ieaudzēts vai atjaunots (nomainīts);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intervences īstenošanas platības skici (turpmāk – skice). Vienā skicē iekļauj vienas darbības īstenošanas teritorijas grafisko attēlu ar piesaisti stigai, trasei, robežzīmei, grāvim, izcirtuma malai mērogā 1 : 5000, 1 : 10 000 vai 1 : 2000. Piesaisti nenorāda, ja vismaz vienai no platību ārējām robežām (virsotnēm) ir norādītas koordinātas LKS-92 koordinātu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Skice nav jāiesniedz par šādām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ugunsgrēkos un dabas katastrofās iznīcinātu mežaudžu atjaunošanu un mežaudzes nomaiņu, ja skice ir iesniegta koku ciršanas apliecinājuma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agrotehnisko kopšanu;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atkārtotu jaunaudžu retināšanu vienā un tajā pašā platībā plānošanas periodā, ja nav mainījusies nogabala konfigurācija.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Pārbaudes laikā projekta īstenošanas platībai ir skaidri redzamas iezīmētas ārējās robežas dabā un īstenotās darbības ir identificējamas.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noteiktā pārskata saņemšanas: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ieaudzētās, atjaunotās (nomainītās), agrotehniski koptās vai retinātās mežaudzes atbilstību intervenču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platību nosaka ar precizitāti +/– 2,5 x P/10000, kur P ir poligona perimetrs metros. Ja pārskatā norādītā platība atšķiras no pārbaudē noteiktās platības, pārsniedzot pieļaujamo kļūdu līdz divām zīmēm aiz komata, atbalsta aprēķinam izmanto pārbaudē uzmērīto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mežaudzes atbilstību 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meža dienests lēmumu par mežaudzes atbilstību atbalsta saņemšanas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pretendentam, izmantojot Meža valsts reģistru un oficiālās elektroniskās adreses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mežaudze atzīta par ieaudzētu, atjaunotu (nomainītu), retinātu vai agrotehniski koptu, Lauku atbalsta dienests 30 darbdienu laikā pēc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minētā pārskata saņemšanas izmaksā atbalsta pretendentam atbalstu par īstenotajām darbībām.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Uzraudzība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projekta īstenošanas pretendents sasniedz vismaz vienu no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oglekļa uzglabāšanu un piesaisti: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ieaudzējot mežu;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retinot mežaudzes vai nomainot mazvērtīgas mežaudzes;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atjaunojot mežu;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atjaunot un palielināt bioloģisko daudzveidību, atjaunojot mežu.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Piecus gadus pēc intervenču plānā norādītā projekta īstenošanas beigu termiņa Valsts meža dienestam ir tiesības dabā pārbaudīt ieaudzēto, retināto vai atjaunoto mežaudzi.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ieaudzētās vai atjaunotās mežaudzes pārbaudē tiek konstatēts, ka ieaudzētās, nomainītās vai atjaunotās sugas koku skaits ir mazāks par koku skaitu atbilstoši kritiskajam šķērslaukumam, atbalsta saņēmējs gada laikā pēc Valsts meža dienesta lēmuma pieņemšanas par platības neatbilstību atbalsta saņemšanas nosacījumiem papildina koku skaitu vismaz līdz minimālajam skaitam vai atmaksā saņemto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 lēmuma pieņemšanas informē Lauku atbalsta dienestu un atbalsta saņēmēju par pārbaudes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10 darbdienu laikā pēc šo noteikumu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minētās informācijas saņemšanas paziņo Valsts meža dienestam un Lauku atbalsta dienestam par lēmumu papildināt attiecīgo mežaudzi vai atmaksāt saņemto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neizmaksā un saistības pārtrauc, ja atbalsta saņēmējs nav pilnībā ievērojis nosacījumus un izpildījis intervenču plānā minētās saistības noteiktajā laikā un apjomā vai ja šajos noteikumos minētajās pārbaudēs vai Lauku atbalsta dienestā iesniegtajos dokumentos konstatēta neatbilstība projekta mērķiem un sasniedzamajiem rādītājiem vai konstatēti pārkāpumi saistībā ar projekta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Pirmajā projektu iesniegšanas kārtā atbalsta pretendents intervenču plānu var iesniegt elektroniska dokumenta veidā, izmantojot Lauku atbalsta dienesta oficiālo elektronisko adresi un parakstot to ar drošu elektronisko parakstu.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23-TA-395</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23-TA-395</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noteikumu_projekts_23-TA-395.docx</dc:title>
</cp:coreProperties>
</file>

<file path=docProps/custom.xml><?xml version="1.0" encoding="utf-8"?>
<Properties xmlns="http://schemas.openxmlformats.org/officeDocument/2006/custom-properties" xmlns:vt="http://schemas.openxmlformats.org/officeDocument/2006/docPropsVTypes"/>
</file>