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4. aprīļa noteikumos Nr. 265 "Medicīnisko dokumentu lietvedības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59.pantu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4. aprīļa noteikumos Nr. 265 "Medicīnisko dokumentu lietvedības kārtība" (Latvijas Vēstnesis, 2006, 57. nr.; 2008, 61. nr.; 2009, 166. nr.; 2011, 151. nr.; 2012, 52. nr.; 2013, 14., 250. nr.; 2014, 236. nr.; 2015, 193. nr.; 2016, 34. nr.; 2019, 146., 251. nr.; 2022, 14. nr.; 2023,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Nosūtījumu ambulatoro un stacionāro veselības aprūpes pakalpojumu saņemšanai ārstniecības iestāde izsniedz un apstrādā elektroniski vienotajā veselības nozares elektroniskajā informācijas sistēmā atbilstoši normatīvajiem aktiem par vienoto veselības nozares elektronisko informācijas sistēmu, izņemot šo noteikumu 13.,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minēto nosūtījumu. Ja nosūtījumu nav iespējams izsniegt elektroniski informācijas un komunikācijas tehnoloģiju darbības traucējumu dēļ vai mājas vizītes laikā, ārstniecības personai ir tiesības nosūtījumu izsniegt papīra formātā, izmantojot šo noteikumu 12. pielikumā iekļauto izrakstu no stacionārā/ambulatorā pacienta medicīniskās kartes.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Ārstniecības iestāde var izsniegt šo noteikumu 13.,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minēto nosūtījumu elektroniski, ja vienotajā veselības nozares elektroniskajā informācijas sistēmā ir ievadīta attiecīgajā pielikumā norādītā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Ambulatorās ārstniecības iestādes atbilstoši darbības profilam izmanto šo noteikumu 3., 12., 15., 18., 19., 20., 22., 23., 24., 26., 30., 32., 39., 40., 41., 42., 43., 44., 45., 46., 47., 49., 51., 53., 57., 58., 60., 61., 84., 85., 89., 90., 91., 92., 94., 95., 96., 99., 100., 101., 102., 102.</w:t>
      </w:r>
      <w:r w:rsidR="00000000" w:rsidRPr="00000000" w:rsidDel="00000000">
        <w:rPr>
          <w:vertAlign w:val="superscript"/>
          <w:rtl w:val="0"/>
        </w:rPr>
        <w:t xml:space="preserve">1</w:t>
      </w:r>
      <w:r w:rsidR="00000000" w:rsidRPr="00000000" w:rsidDel="00000000">
        <w:rPr>
          <w:rtl w:val="0"/>
        </w:rPr>
        <w:t xml:space="preserve">, 103., 105. un 106. pielikumā minētos uzskaites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"35.11. šo noteikumu 12., 13.,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minētos dokumentus, kas izsniegti papīra formātā un kuru dati pilnā apmērā ievadīti vienotajā veselības nozares elektroniskajā informācijas sistēmā, ārstniecības iestāde uzglabā 3 mēnešus pēc veselības aprūpes pakalpojuma sniegšanas.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Šo  noteikumu 9.</w:t>
      </w:r>
      <w:r w:rsidR="00000000" w:rsidRPr="00000000" w:rsidDel="00000000">
        <w:rPr>
          <w:vertAlign w:val="superscript"/>
          <w:rtl w:val="0"/>
        </w:rPr>
        <w:t xml:space="preserve">3</w:t>
      </w:r>
      <w:r w:rsidR="00000000" w:rsidRPr="00000000" w:rsidDel="00000000">
        <w:rPr>
          <w:rtl w:val="0"/>
        </w:rPr>
        <w:t xml:space="preserve"> un 9.</w:t>
      </w:r>
      <w:r w:rsidR="00000000" w:rsidRPr="00000000" w:rsidDel="00000000">
        <w:rPr>
          <w:vertAlign w:val="superscript"/>
          <w:rtl w:val="0"/>
        </w:rPr>
        <w:t xml:space="preserve">4</w:t>
      </w:r>
      <w:r w:rsidR="00000000" w:rsidRPr="00000000" w:rsidDel="00000000">
        <w:rPr>
          <w:rtl w:val="0"/>
        </w:rPr>
        <w:t xml:space="preserve"> punkts stājas spēkā ar 2026.gada 5.maiju."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102.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25-TA-2101</w:t>
    </w:r>
    <w:r>
      <w:br/>
    </w:r>
    <w:r w:rsidR="00000000" w:rsidRPr="00000000" w:rsidDel="00000000">
      <w:rPr>
        <w:rtl w:val="0"/>
      </w:rPr>
      <w:t xml:space="preserve">Izdrukāts 29.07.2026. 23.14 - 1.0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25-TA-2101</w:t>
    </w:r>
    <w:r>
      <w:br/>
    </w:r>
    <w:r w:rsidR="00000000" w:rsidRPr="00000000" w:rsidDel="00000000">
      <w:rPr>
        <w:rtl w:val="0"/>
      </w:rPr>
      <w:t xml:space="preserve">Izdrukāts 29.07.2026. 23.14 - 1.0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noteikumu_(grozījumu)_projekts_25-TA-2101.docx</dc:title>
</cp:coreProperties>
</file>

<file path=docProps/custom.xml><?xml version="1.0" encoding="utf-8"?>
<Properties xmlns="http://schemas.openxmlformats.org/officeDocument/2006/custom-properties" xmlns:vt="http://schemas.openxmlformats.org/officeDocument/2006/docPropsVTypes"/>
</file>