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Mantojuma saraksta sastādīšanas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Civillikuma 696.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w:t>
      </w:r>
      <w:r>
        <w:br/>
      </w:r>
      <w:r w:rsidR="00000000" w:rsidRPr="00000000" w:rsidDel="00000000">
        <w:rPr>
          <w:rStyle w:val="paragraph"/>
          <w:i w:val="1"/>
          <w:rtl w:val="0"/>
        </w:rPr>
        <w:t xml:space="preserve">un  </w:t>
      </w:r>
      <w:r w:rsidR="00000000" w:rsidRPr="00000000" w:rsidDel="00000000">
        <w:rPr>
          <w:rStyle w:val="paragraph"/>
          <w:i w:val="1"/>
          <w:rtl w:val="0"/>
        </w:rPr>
        <w:t xml:space="preserve">Tiesu izpildītāju likuma</w:t>
      </w:r>
      <w:r w:rsidR="00000000" w:rsidRPr="00000000" w:rsidDel="00000000">
        <w:rPr>
          <w:rStyle w:val="paragraph"/>
          <w:i w:val="1"/>
          <w:rtl w:val="0"/>
        </w:rPr>
        <w:t xml:space="preserve"> 74.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mantinieki, piedaloties zvērinātam notāram, sastāda mantojuma sarakstu, kā arī kārtību, kādā zvērināts tiesu izpildītājs pēc mantojuma aizgādņa lūguma, kā arī pēc  mantinieku vai kreditoru lūguma, pamatojoties uz zvērināta notāra aicinājumu, sastāda mantojuma sarakstu.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Zvērinātam tiesu izpildītājam nav tiesību atteikties pieņemt izpildei mantojuma aizgādņa lūgumu vai zvērināta notāra aicinājumu sastādīt mantojuma sarakstu, ja mantojamās mantas vai tās daļas atrašanās vieta, bet gadījumā, ja mantojamās mantas atrašanās vieta nav zināma, mantojuma atstājēja pēdējā dzīvesvieta ir zvērināta  tiesu izpildītāja amata vietai noteiktajās robežās (iecirknī).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Tiesības iepazīties ar mantojuma saraksta sastādīšanas lietu pie zvērināta tiesu izpildītāja un saņemt ziņas no tās ir personai, kura lūgusi mantojuma saraksta sastādīšanu (turpmāk – ieinteresētā persona), zvērinātam notāram, kurš izsniedzis aicinājumu sastādīt mantojuma sarakstu, citiem mantiniekiem, ja tādi ir, kā arī mantojuma atstājēja kreditoriem, kas sludinājumā par mantojuma atklāšanos noteiktajā termiņā pieteikuši savas kreditoru pretenzijas, un kreditoriem, par kuriem ziņas mantojuma lietā ir iekļāvis zvērināts notārs.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Ieinteresētā persona pēc zvērināta tiesu izpildītāja norādījuma zvērināta tiesu izpildītāja saimnieciskās darbības kontā veic maksājumu zvērināta tiesu izpildītāja amata atlīdzības apmērā, kā arī ar zvērināta tiesu izpildītāja amata darbības veikšanu saistīto izdevumu segšanai. Lietas gaitā pēc zvērināta tiesu izpildītāja norādījuma ieinteresētā persona iemaksā papildu summu, lai segtu ar amata darbību veikšanu saistītos izdevumus, ja tādi lietā radušies vai paredzami, kā arī lai segtu amata atlīdzību un amata darbību veikšanai nepieciešamos izdevumus gadījumos, kad mantojuma saraksta sastādīšanai jāpieaicina citā apgabaltiesā praktizējošs zvērināts tiesu izpildītājs. Zvērināts tiesu izpildītājs var atteikties pieņemt izpildei mantojuma aizgādņa lūgumu vai zvērināta notāra aicinājumu sastādīt mantojuma sarakstu vai izbeigt jau uzsāktu lietu, ja nav veikts maksājums amata atlīdzības apmērā un nav segti ar mantojuma saraksta sastādīšanu saistītie izdevumi.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mantojamā manta novērtēta, zvērinātam tiesu izpildītājam sastādot mantojuma sarakstu vai veicot mantojamās mantas apsardzību (Notariāta likuma 291. un 292. pants), par mantojamās mantas vērtību uzskata šo novērtējumu.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Mantinieku sastādīts mantojuma saraksts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Mantojuma lietai pievieno mantinieku iesniegtu mantojamās mantas sarakstu un novērtējumu, kas veikts pēc mantojuma atklāšanās. Mantojamās mantas vērtību norāda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Mantinieku sastādītajā mantojuma sarakstā zvērināts notārs iekļauj informāciju, ko pārbaudījis Notariāta likuma 259.</w:t>
      </w:r>
      <w:r w:rsidR="00000000" w:rsidRPr="00000000" w:rsidDel="00000000">
        <w:rPr>
          <w:vertAlign w:val="superscript"/>
          <w:rtl w:val="0"/>
        </w:rPr>
        <w:t xml:space="preserve">1</w:t>
      </w:r>
      <w:r w:rsidR="00000000" w:rsidRPr="00000000" w:rsidDel="00000000">
        <w:rPr>
          <w:rtl w:val="0"/>
        </w:rPr>
        <w:t xml:space="preserve"> panta 3. punktā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mantojamās mantas sastāvā ir nekustamais īpašums, tā vērtību apliecina Valsts zemes dienesta izsniegta izziņa par īpašuma novērtējumu kadastrā (nekustamā īpašuma kadastrālās vērtības un nekustamā īpašuma sastāvā esošās mežaudzes vērtības summa) un to pievieno mantojuma lietai.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Kapitālsabiedrību kapitāla daļu vai akciju, cita veida līdzdalības daļu, kā arī vērtspapīru vērtība ir to nominālvērtība. Naudas līdzekļu vērtība ir to nominālvērtība </w:t>
      </w:r>
      <w:r w:rsidR="00000000" w:rsidRPr="00000000" w:rsidDel="00000000">
        <w:rPr>
          <w:i w:val="1"/>
          <w:rtl w:val="0"/>
        </w:rPr>
        <w:t xml:space="preserve">euro</w:t>
      </w:r>
      <w:r w:rsidR="00000000" w:rsidRPr="00000000" w:rsidDel="00000000">
        <w:rPr>
          <w:rtl w:val="0"/>
        </w:rPr>
        <w:t xml:space="preserve"> saskaņā ar Eiropas Centrālās bankas noteikto valūtas kursu.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Individuālā komersanta uzņēmuma, individuālā uzņēmuma, zemnieka vai zvejnieka saimniecības vērtība ir to neto aktīvu vērtība (aktīvu tirgus vērtība, no kuras atskaitīti parādi). Minētos uzņēmumus novērtē sertificēts vērtētājs pēc neto aktīvu metodes un novērtējumu pievieno mantojuma lietai.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mantojamās mantas sastāvā ir reģistrējama kustama manta, to novērtē sertificēts vērtētājs vai attiecīgās nozares speciālists un novērtējumu pievieno mantojuma lietai.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mantiniekus neapmierina novērtējums, kas veikts saskaņā ar šo noteikumu 7.,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 punktu, mantojuma lietai var pievienot arī visiem mantiniekiem vienojoties noteiktu mantojamās mantas novērtējumu. Par mantojamās mantas vērtību uzskata mantojuma lietā iesniegto augstāko novērtējumu.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mantojamās mantas sastāvā ir nereģistrējama kustama manta, tās vērtību nosaka, visiem mantiniekiem vienojoties, vai to novērtē sertificēts vērtētājs, vai attiecīgās nozares speciālists un novērtējumu pievieno mantojuma lietai. Par mantojamās mantas vērtību uzskata mantojuma lietā iesniegto augstāko novērtējumu.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Izmaiņas mantojuma sarakstā norādītās mantas vērtībā pēc mantojuma apliecības izsniegšanas var tikt veiktas tikai gadījumos, ja mantojamās mantas vērtība noteikta neatbilstoši šajos noteikumos noteiktajam. Citas izmaiņas mantojuma sarakstā var tikt veiktas, tikai pierādot izmaiņu nepieciešamību un pamatotību tiesvedības ceļā.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Mantojuma atstājēja kreditori, kuri sludinājumā par mantojuma atklāšanos noteiktajā termiņā pieteikuši savas kreditoru pretenzijas, un kreditori, par kuriem ziņas mantojuma lietā ir iekļāvis notārs, var prasīt, lai notārs uzdod zvērinātam tiesu izpildītājam sastādīt mantojuma sarakstu, ja viņi nepiekrīt mantinieku sastādītajā mantojuma sarakstā norādītajai mantotās mantas vērtībai, tajā skaitā, ja viņiem zināma mantojuma atstājējam piederējusi manta, kas nav vēl norādīta mantojuma sarakstā.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Iesniegums par mantojuma saraksta sastādīšanu pie zvērināta tiesu izpildītāja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Zvērināts tiesu izpildītājs sastāda aktu par mantojuma sarakstu mantojuma lietā, pamatojoties uz zvērināta notāra aicinājumu un mantinieka vai kreditora iesniegumu vai mantojuma aizgādņa iesniegumu, kurā izteikts lūgums sastādīt mantojuma sarakstu.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Ieinteresētā persona iesniegumā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 personas kodu un dzīvesvietu, ja ieinteresētā persona ir fiziska persona, vai nosaukumu, reģistrācijas numuru un juridisko adresi, kā arī pilnvarotās personas vārdu, uzvārdu, personas kodu, ja ieinteresētā persona ir juridiska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mantojuma atstājēja vārdu, uzvārdu, personas kodu un pēdējo dzīvesvietu;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zvērinātu notāru, pēc kura aicinājuma sastādāms mantojuma saraksts (ja mantojuma saraksts sastādāms, pamatojoties uz zvērināta notāra aicinājumu);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veidu, kādā izsniedzams mantojuma saraksts, – papīra formā vai elektroniski, un ieinteresētās personas oficiālo elektronisko adresi, ja personai ir aktivizēts oficiālās elektroniskās adreses konts, vai elektroniskā pasta adresi, ja mantojuma saraksts izsniedzams elektroniskā formā, parakstīts ar drošu elektronisko parakstu;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šādu informāciju, ja ieinteresētajai personai tā ir zināma: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mantojuma atstājējam piederējušo mantu un tās atrašanās vietu;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mantojuma atstājēja tiesības uz mantu, kas izriet no noslēgtā līguma. Ja līgums ir noslēgts rakstveidā, iesniegumam pievieno normatīvajos aktos noteiktajā kārtībā apliecinātu norakstu vai kopiju;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mantojuma atstājēja prasījumus pret trešajām personām un prasījumu summu, iesniegumam pievienojot dokumentus, ja tādi ir, kas pamato šos prasījumus;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informāciju, kas var būt noderīga mantojuma saraksta sastādīšanai.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Ieinteresētā persona iesniegumā ar parakstu apliecina, ka tajā norādītās ziņas ir patiesas.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Mantojuma saraksta sastādīšana pie zvērināta tiesu izpildītāja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Zvērināts tiesu izpildītājs mantojuma sarakstā iekļauj 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to iekļauj mantojuma sarakstā. Zvērināts tiesu izpildītājs, pamatojoties uz zvērināta notāra sniegto informāciju, var iekļaut mantojuma sarakstā arī ziņas par mantojuma atstājējam piederošu mantu, kas atrodas ārvalstīs.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Sastādot mantojuma sarakstu, neatkarīgi no ieinteresētās personas iesniegumā norādītās informācijas zvērinātam tiesu izpildītājam ir pienākums noskaidrot, vai mantojuma atstājējam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publiskajos reģistros reģistrēta manta;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pieprasījuma noguldījuma, maksājumu vai ieguldījumu konti Latvijā darbojošās kredītiestādēs, krājaizdevu sabiedrībās vai maksājumu pakalpojumu sniedzējā Maksājumu pakalpojumu un elektroniskās naudas likuma izpratnē;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instrumentu konti kredītiestādēs vai ieguldījumu brokeru sabiedrībās, kā arī finanšu instrumenti centrālā vērtspapīru depozitārija sākotnējā reģistrā;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vērtības Latvijā darbojošās kredītiestādēs.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Zvērināts tiesu izpildītājs mantojuma sarakstā iekļauj arī tādu mantu, kuras iekļaušanai mantojuma sarakstā nepieciešams veikt darbības ārpus tās apgabaltiesas darbības teritorijas, kurā viņš praktizē. Šādos gadījumos zvērināts tiesu izpildītājs pēc vienošanās ar attiecīgās apgabaltiesas zvērinātu tiesu izpildītāju nosūta viņam lūgumu sastādīt attiecīgās apgabaltiesas teritorijā esošā mantojuma sarakstu, ko veic šajos noteikumos noteiktajā kārtībā. Zvērinātam tiesu izpildītājam, kurš lūdzis sastādīt mantojuma sarakstu, un zvērinātam tiesu izpildītājam, kurš izpilda šo lūgumu, ir tiesības sniegt un saņemt ziņas no otra zvērināta tiesu izpildītāja lietvedībā esošās lietas par mantojuma saraksta sastādīšanu. Pēc zvērināta tiesu izpildītāja, kuram nosūtīts lūgums, akta saņemšanas, zvērināts tiesu izpildītājs, kurš atbildīgs par mantojuma saraksta sastādīšanu, iekļauj tajā citas apgabaltiesas darbības teritorijā esošo mantu, par kuru saņemtas ziņas šajā punktā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Mantojuma sarakstā zvērināts tiesu izpildītājs uzskaita mantojuma atstājējam piederējušās ķermeniskās un bezķermeniskās lietas, tai skaitā mantojuma atstājēja tiesības uz mantu un prasījumus pret trešajām personām, kas izriet no noslēgtajiem darījumiem. Mantojuma sarakstā norāda arī uz mantojuma atstājēja vārda kredītiestādē, krājaizdevu sabiedrībā vai maksājumu pakalpojumu sniedzējā (Maksājumu pakalpojumu un elektroniskās naudas likuma izpratnē) atvērtus pieprasījuma noguldījuma, maksājumu vai ieguldījumu kontus, tai skaitā tos, kam ir negatīvs konta atlikums. Mantojuma sarakstā nenorāda mantojuma atstājēja parādus.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Mantas novērtēšana, zvērinātam tiesu izpildītājam sastādot mantojuma sarakstu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mantojuma masā ietilpst nekustamais īpašums, tā vērtību nosaka zvērināta tiesu izpildītāja pieaicināts sertificēts vērtētājs pēc tam, kad ieinteresētā persona iemaksājusi zvērināta tiesu izpildītāja saimnieciskās darbības kontā mantas novērtējuma izdarīšanai nepieciešamo naudas summu. Ja zvērināts tiesu izpildītājs uzskata par nepieciešamu, viņš var pieaicināt sertificētu vērtētāju vai attiecīgās nozares speciālistu arī citas mantas vērtības noteikšanai, ja ieinteresētā persona iemaksājusi zvērināta tiesu izpildītāja saimnieciskās darbības kontā mantas novērtējuma izdarīšanai nepieciešamo naudas summu. Zvērināts tiesu izpildītājs mantas vērtības noteikšanai var izmantot arī ieinteresētās personas iesniegtu novērtējumu, ja zvērināts tiesu izpildītājs to atzīst par pieļaujamu un vērā ņemamu.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mantas novērtēšanai šajos noteikumos noteiktajā kārtībā nav pieaicināts sertificēts vērtētājs vai attiecīgās nozares speciālists, mantojuma sarakstā iekļautās mantas vērtību nosaka šādā veidā: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kapitālsabiedrības pamatkapitāla daļu, akciju un kooperatīvās sabiedrības paju vērtību, kuras netiek tirgotas regulētajā tirgū, nosaka pēc to nominālvērtības;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finanšu instrumentu vērtību, kuri tiek turēti mantojuma atstājēja finanšu instrumentu kontā un kuri iekļauti finanšu instrumentu regulētajā tirgū, kā arī to finanšu instrumentu vērtību, kuri atrodas centrālā vērtspapīru depozitārija sākotnējā reģistrā, nosaka atbilstoši to tirgus cenai mantojuma saraksta sastādīšanas dienā;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naudas līdzekļu vērtību nosaka pēc to nominālvērtības saskaņā ar Eiropas Centrālās bankas noteikto valūtas kursu;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kustamo mantu zvērināts tiesu izpildītājs novērtē atbilstoši attiecīgajā apvidū esošajām cenām, ievērojot mantas nolietojuma pakāpi;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individuālā komersanta uzņēmuma, individuālā uzņēmuma, zemnieka vai zvejnieka saimniecības vērtība ir to neto aktīvu vērtība (aktīvu tirgus vērtība, no kuras atskaitīti parādi).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Mantojuma sarakstā iekļautajām prasījuma tiesībām norāda prasījuma summu, ja tā ir zināma.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mantojamās mantas vērtību noteikt nav iespējams, mantojuma sarakstā norāda, ka manta nav novērtējama.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zvērināts tiesu izpildītājs, veicot mantas novērtējumu, konstatē, ka manta ir bezvērtīga, mantojuma sarakstā tās vērtība ir norādāma kā nulle.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Zvērināta tiesu izpildītāja sastādīts mantojuma saraksts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Vienā mantojuma saraksta sastādīšanas lietā zvērināts tiesu izpildītājs attiecībā uz mantojuma atstājēja mantu sastāda tikai vienu mantojuma sarakstu. Vienu mantojuma sarakstu sastāda arī tad, ja pie zvērināta tiesu izpildītāja vienā un tai pašā mantojuma lietā vēršas vairākas ieinteresētās personas.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Mantojuma sarakstā norāda: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zvērinātu notāru, pēc kura aicinājuma sastādīts mantojuma  saraksts (ja mantojuma saraksts sastādīts, pamatojoties uz zvērināta notāra aicinājumu);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mantojuma atstājējam piederējušo mantu (arī tiesības uz mantu un prasījumus), kas konstatēta mantojuma saraksta sastādīšanas laikā;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katras mantas nosaukumu, pazīmes un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veidu, kādā noteikta katras mantas vērtība;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mantas novērtēšanai pieaicinātā sertificētā vērtētāja vai attiecīgās nozares speciālista vārdu, uzvārdu, personas kodu un prakses vietu, ja tāda ir, kā arī sertifikāta numuru, ja tāds ir.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miris viens no laulātajiem, kuru starpā pastāvējušas likumiskās laulāto mantiskās attiecības, un laulības laikā iegūta manta, kas reģistrēta uz mantojuma atstājēja vārda, un ziņas par šādu mantu pieejamas publiskā reģistrā, šāda manta pilnā apmērā iekļaujama mantojuma sarakstā. Ja manta reģistrēta uz pārdzīvojušā laulātā vārda, to mantojuma sarakstā iekļauj tikai ar pārdzīvojušā laulātā rakstisku piekrišanu.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Reģistrējamām lietām piederību nosaka pēc attiecīgā publiskā reģistra ierakstiem. Nereģistrējamas lietas, uz kurām pretenzijas par to piederību pieteikušas trešās personas, iekļauj mantojuma sarakstā, norādot pieteikto pretenziju. Ja trešā persona pirms mantojuma saraksta sastādīšanas iesniedz zvērinātam tiesu izpildītājam dokumentus, kas apliecina nereģistrējamās lietas piederību trešajai personai, zvērināts tiesu izpildītājs šādu mantu sarakstā neiekļauj.</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Personai, kura uzskata, ka manta vai tās daļa nav mantojuma atstājēja manta, bet tā nevar iesniegt zvērinātam tiesu izpildītājam mantas piederību apliecinošus dokumentus vai zvērināts tiesu izpildītājs tos neatzīst par pietiekamiem mantas piederības konstatēšanai, ir tiesības celt prasību tiesā pēc vispārējās lietu piekritības.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Mantojuma sarakstā iekļauto mantu zvērināts tiesu izpildītājs nenodod glabāšanā.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Zvērināts tiesu izpildītājs mantojuma saraksta oriģinālu glabā savā prakses vietā. Ja mantojuma saraksts sagatavots papīra formā, zvērināts tiesu izpildītājs izsniedz ieinteresētajai personai apliecinātu mantojuma saraksta norakstu. Ja mantojuma saraksts sagatavots elektroniski un parakstīts ar drošu elektronisko parakstu, zvērināts tiesu izpildītājs to nosūta uz ieinteresētās personas oficiālo elektronisko adresi, ja personai ir aktivizēts oficiālās elektroniskās adreses konts, vai elektroniskā pasta sūtījumā uz ieinteresētās personas iesniegumā norādīto elektroniskā pasta adresi.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Zvērināts tiesu izpildītājs pēc savas iniciatīvas vai ieinteresētās personas lūguma var izlabot mantojuma sarakstā pārrakstīšanās kļūdas, pieņemot par to atsevišķu lēmumu. Par pieņemto lēmumu zvērināts tiesu izpildītājs paziņo ieinteresētajai personai un zvērinātam notāram, kurš izsniedzis aicinājumu sastādīt mantojuma sarakstu.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pēc mantojuma saraksta sastādīšanas un izsniegšanas tiek konstatēta mantojuma atstājējam piederējusi manta, kas nav iekļauta mantojuma sarakstā, zvērināts tiesu izpildītājs papildina mantojuma sarakstu pēc zvērināta notāra lūguma vai pēc mantojuma aizgādņa lūguma, ja mantojuma saraksts sastādīts pēc mantojuma aizgādņa iesnieguma. Izmaiņas mantojuma sarakstā norādītajā mantas vērtībā var tikt veiktas tikai gadījumos, ja mantojamās mantas vērtība noteikta neatbilstoši šajos noteikumos noteiktajai kārtībai. Citas izmaiņas mantojuma sarakstā var tikt veiktas, tikai pierādot izmaiņu nepieciešamību un pamatotību tiesvedības ceļā.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24-TA-2596</w:t>
    </w:r>
    <w:r>
      <w:br/>
    </w:r>
    <w:r w:rsidR="00000000" w:rsidRPr="00000000" w:rsidDel="00000000">
      <w:rPr>
        <w:rtl w:val="0"/>
      </w:rPr>
      <w:t xml:space="preserve">Izdrukāts 29.07.2026. 22.28 - 2.0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24-TA-2596</w:t>
    </w:r>
    <w:r>
      <w:br/>
    </w:r>
    <w:r w:rsidR="00000000" w:rsidRPr="00000000" w:rsidDel="00000000">
      <w:rPr>
        <w:rtl w:val="0"/>
      </w:rPr>
      <w:t xml:space="preserve">Izdrukāts 29.07.2026. 22.28 - 2.0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noteikumu_konsolidētā_versija_24-TA-2596.docx</dc:title>
</cp:coreProperties>
</file>

<file path=docProps/custom.xml><?xml version="1.0" encoding="utf-8"?>
<Properties xmlns="http://schemas.openxmlformats.org/officeDocument/2006/custom-properties" xmlns:vt="http://schemas.openxmlformats.org/officeDocument/2006/docPropsVTypes"/>
</file>