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17. jūlija noteikumos Nr. 421 "Kārtība, kādā veic gadskārtējā valsts budžeta likumā noteiktās apropriācijas izmaiņas""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25-TA-1755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